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6ADE0">
      <w:pPr>
        <w:outlineLvl w:val="0"/>
        <w:rPr>
          <w:rFonts w:cs="Arial"/>
          <w:b/>
          <w:sz w:val="24"/>
        </w:rPr>
      </w:pPr>
      <w:r>
        <w:rPr>
          <w:rFonts w:cs="Arial"/>
          <w:b/>
          <w:sz w:val="24"/>
        </w:rPr>
        <w:t>FR.APL.02</w:t>
      </w:r>
      <w:r>
        <w:rPr>
          <w:rFonts w:cs="Arial"/>
          <w:b/>
          <w:sz w:val="24"/>
          <w:lang w:val="en-US"/>
        </w:rPr>
        <w:t>.</w:t>
      </w:r>
      <w:r>
        <w:rPr>
          <w:rFonts w:cs="Arial"/>
          <w:b/>
          <w:sz w:val="24"/>
        </w:rPr>
        <w:t xml:space="preserve"> ASESMEN MANDIRI</w:t>
      </w:r>
    </w:p>
    <w:tbl>
      <w:tblPr>
        <w:tblStyle w:val="3"/>
        <w:tblW w:w="9782"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1064"/>
        <w:gridCol w:w="283"/>
        <w:gridCol w:w="6154"/>
      </w:tblGrid>
      <w:tr w14:paraId="71C825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81" w:type="dxa"/>
            <w:vMerge w:val="restart"/>
            <w:vAlign w:val="center"/>
          </w:tcPr>
          <w:p w14:paraId="7E794602">
            <w:pPr>
              <w:spacing w:after="0" w:line="240" w:lineRule="auto"/>
              <w:rPr>
                <w:rFonts w:cs="Arial"/>
                <w:b/>
              </w:rPr>
            </w:pPr>
            <w:r>
              <w:rPr>
                <w:rFonts w:cs="Arial"/>
              </w:rPr>
              <w:t xml:space="preserve">Skema Sertifikasi </w:t>
            </w:r>
            <w:r>
              <w:rPr>
                <w:rFonts w:cs="Arial"/>
                <w:lang w:val="en-US"/>
              </w:rPr>
              <w:t xml:space="preserve">  (</w:t>
            </w:r>
            <w:r>
              <w:rPr>
                <w:rFonts w:cs="Arial"/>
                <w:strike/>
                <w:lang w:val="en-US"/>
              </w:rPr>
              <w:t>KKNI</w:t>
            </w:r>
            <w:r>
              <w:rPr>
                <w:rFonts w:cs="Arial"/>
                <w:lang w:val="en-US"/>
              </w:rPr>
              <w:t>/Okupasi/</w:t>
            </w:r>
            <w:r>
              <w:rPr>
                <w:rFonts w:cs="Arial"/>
                <w:strike/>
              </w:rPr>
              <w:t>Klaster</w:t>
            </w:r>
            <w:r>
              <w:rPr>
                <w:rFonts w:cs="Arial"/>
                <w:lang w:val="en-US"/>
              </w:rPr>
              <w:t>)</w:t>
            </w:r>
          </w:p>
        </w:tc>
        <w:tc>
          <w:tcPr>
            <w:tcW w:w="1064" w:type="dxa"/>
            <w:vAlign w:val="center"/>
          </w:tcPr>
          <w:p w14:paraId="0D7FC08D">
            <w:pPr>
              <w:spacing w:after="0" w:line="240" w:lineRule="auto"/>
              <w:jc w:val="both"/>
              <w:rPr>
                <w:rFonts w:cs="Arial"/>
              </w:rPr>
            </w:pPr>
            <w:r>
              <w:rPr>
                <w:rFonts w:cs="Arial"/>
              </w:rPr>
              <w:t>Judul</w:t>
            </w:r>
          </w:p>
        </w:tc>
        <w:tc>
          <w:tcPr>
            <w:tcW w:w="283" w:type="dxa"/>
            <w:vAlign w:val="center"/>
          </w:tcPr>
          <w:p w14:paraId="790AA494">
            <w:pPr>
              <w:spacing w:after="0" w:line="240" w:lineRule="auto"/>
              <w:jc w:val="both"/>
              <w:rPr>
                <w:rFonts w:cs="Arial"/>
              </w:rPr>
            </w:pPr>
            <w:r>
              <w:rPr>
                <w:rFonts w:cs="Arial"/>
              </w:rPr>
              <w:t>:</w:t>
            </w:r>
          </w:p>
        </w:tc>
        <w:tc>
          <w:tcPr>
            <w:tcW w:w="6154" w:type="dxa"/>
            <w:vAlign w:val="center"/>
          </w:tcPr>
          <w:p w14:paraId="2858CD49">
            <w:pPr>
              <w:spacing w:after="0" w:line="240" w:lineRule="auto"/>
              <w:jc w:val="both"/>
              <w:rPr>
                <w:rFonts w:ascii="Arial Narrow" w:hAnsi="Arial Narrow" w:cstheme="minorHAnsi"/>
                <w:b/>
                <w:sz w:val="24"/>
                <w:szCs w:val="24"/>
              </w:rPr>
            </w:pPr>
            <w:r>
              <w:rPr>
                <w:b/>
                <w:bCs/>
                <w:lang w:val="en-GB"/>
              </w:rPr>
              <w:t xml:space="preserve">Analis Perkarantinaan Tumbuhan Madya  </w:t>
            </w:r>
          </w:p>
        </w:tc>
      </w:tr>
      <w:tr w14:paraId="5091F7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281" w:type="dxa"/>
            <w:vMerge w:val="continue"/>
          </w:tcPr>
          <w:p w14:paraId="264F25D3">
            <w:pPr>
              <w:spacing w:after="0" w:line="240" w:lineRule="auto"/>
              <w:jc w:val="both"/>
              <w:rPr>
                <w:rFonts w:cs="Arial"/>
                <w:b/>
              </w:rPr>
            </w:pPr>
          </w:p>
        </w:tc>
        <w:tc>
          <w:tcPr>
            <w:tcW w:w="1064" w:type="dxa"/>
            <w:vAlign w:val="center"/>
          </w:tcPr>
          <w:p w14:paraId="456AE7FE">
            <w:pPr>
              <w:spacing w:after="0" w:line="240" w:lineRule="auto"/>
              <w:jc w:val="both"/>
              <w:rPr>
                <w:rFonts w:cs="Arial"/>
              </w:rPr>
            </w:pPr>
            <w:r>
              <w:rPr>
                <w:rFonts w:cs="Arial"/>
              </w:rPr>
              <w:t>Nomor</w:t>
            </w:r>
          </w:p>
        </w:tc>
        <w:tc>
          <w:tcPr>
            <w:tcW w:w="283" w:type="dxa"/>
            <w:vAlign w:val="center"/>
          </w:tcPr>
          <w:p w14:paraId="3152DB08">
            <w:pPr>
              <w:spacing w:after="0" w:line="240" w:lineRule="auto"/>
              <w:jc w:val="both"/>
              <w:rPr>
                <w:rFonts w:cstheme="minorHAnsi"/>
              </w:rPr>
            </w:pPr>
            <w:r>
              <w:rPr>
                <w:rFonts w:cstheme="minorHAnsi"/>
              </w:rPr>
              <w:t>:</w:t>
            </w:r>
          </w:p>
        </w:tc>
        <w:tc>
          <w:tcPr>
            <w:tcW w:w="6154" w:type="dxa"/>
            <w:vAlign w:val="center"/>
          </w:tcPr>
          <w:p w14:paraId="52A9A0FD">
            <w:pPr>
              <w:spacing w:after="0" w:line="240" w:lineRule="auto"/>
              <w:rPr>
                <w:rFonts w:cstheme="minorHAnsi"/>
                <w:b/>
              </w:rPr>
            </w:pPr>
            <w:r>
              <w:rPr>
                <w:rFonts w:cstheme="minorHAnsi"/>
                <w:color w:val="000000" w:themeColor="text1"/>
                <w14:textFill>
                  <w14:solidFill>
                    <w14:schemeClr w14:val="tx1"/>
                  </w14:solidFill>
                </w14:textFill>
              </w:rPr>
              <w:t>SS.8.2-1.1-APT-2</w:t>
            </w:r>
          </w:p>
        </w:tc>
      </w:tr>
    </w:tbl>
    <w:p w14:paraId="0ABDCD30">
      <w:pPr>
        <w:spacing w:after="0" w:line="240" w:lineRule="auto"/>
        <w:rPr>
          <w:rFonts w:cs="Arial"/>
        </w:rPr>
      </w:pPr>
    </w:p>
    <w:tbl>
      <w:tblPr>
        <w:tblStyle w:val="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7"/>
      </w:tblGrid>
      <w:tr w14:paraId="69D13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Borders>
              <w:top w:val="single" w:color="auto" w:sz="4" w:space="0"/>
              <w:left w:val="single" w:color="auto" w:sz="4" w:space="0"/>
              <w:bottom w:val="single" w:color="auto" w:sz="4" w:space="0"/>
              <w:right w:val="single" w:color="auto" w:sz="4" w:space="0"/>
            </w:tcBorders>
            <w:shd w:val="clear" w:color="auto" w:fill="FABF8F" w:themeFill="accent6" w:themeFillTint="99"/>
          </w:tcPr>
          <w:p w14:paraId="2E756C87">
            <w:pPr>
              <w:spacing w:after="0" w:line="240" w:lineRule="auto"/>
              <w:rPr>
                <w:rFonts w:eastAsia="Calibri" w:cs="Arial"/>
                <w:b/>
                <w:sz w:val="24"/>
                <w:szCs w:val="24"/>
                <w:lang w:val="en-US"/>
              </w:rPr>
            </w:pPr>
            <w:r>
              <w:rPr>
                <w:rFonts w:eastAsia="Calibri" w:cs="Arial"/>
                <w:b/>
                <w:sz w:val="24"/>
                <w:szCs w:val="24"/>
                <w:lang w:val="en-US"/>
              </w:rPr>
              <w:t>PANDUAN ASESMEN MANDIRI</w:t>
            </w:r>
          </w:p>
        </w:tc>
      </w:tr>
      <w:tr w14:paraId="14F7B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9747" w:type="dxa"/>
            <w:tcBorders>
              <w:top w:val="single" w:color="auto" w:sz="4" w:space="0"/>
              <w:left w:val="single" w:color="auto" w:sz="4" w:space="0"/>
              <w:bottom w:val="single" w:color="auto" w:sz="4" w:space="0"/>
              <w:right w:val="single" w:color="auto" w:sz="4" w:space="0"/>
            </w:tcBorders>
          </w:tcPr>
          <w:p w14:paraId="1989B448">
            <w:pPr>
              <w:spacing w:after="0" w:line="240" w:lineRule="auto"/>
              <w:rPr>
                <w:rFonts w:eastAsia="Calibri" w:cs="Arial"/>
                <w:b/>
                <w:sz w:val="24"/>
                <w:szCs w:val="24"/>
                <w:lang w:val="en-US"/>
              </w:rPr>
            </w:pPr>
            <w:r>
              <w:rPr>
                <w:rFonts w:eastAsia="Calibri" w:cs="Arial"/>
                <w:b/>
                <w:sz w:val="24"/>
                <w:szCs w:val="24"/>
                <w:lang w:val="en-US"/>
              </w:rPr>
              <w:t>Instruksi:</w:t>
            </w:r>
          </w:p>
          <w:p w14:paraId="52D5F8B6">
            <w:pPr>
              <w:numPr>
                <w:ilvl w:val="0"/>
                <w:numId w:val="1"/>
              </w:numPr>
              <w:spacing w:after="0" w:line="240" w:lineRule="auto"/>
              <w:contextualSpacing/>
              <w:rPr>
                <w:rFonts w:eastAsia="Calibri" w:cs="Arial"/>
                <w:sz w:val="24"/>
                <w:szCs w:val="24"/>
                <w:lang w:val="en-US"/>
              </w:rPr>
            </w:pPr>
            <w:r>
              <w:rPr>
                <w:rFonts w:eastAsia="Calibri" w:cs="Arial"/>
                <w:sz w:val="24"/>
                <w:szCs w:val="24"/>
                <w:lang w:val="en-US"/>
              </w:rPr>
              <w:t>Baca setiap pertanyaan di kolom sebelah kiri</w:t>
            </w:r>
          </w:p>
          <w:p w14:paraId="75B32DB0">
            <w:pPr>
              <w:numPr>
                <w:ilvl w:val="0"/>
                <w:numId w:val="1"/>
              </w:numPr>
              <w:spacing w:after="0" w:line="240" w:lineRule="auto"/>
              <w:contextualSpacing/>
              <w:rPr>
                <w:rFonts w:eastAsia="Calibri" w:cs="Arial"/>
                <w:sz w:val="24"/>
                <w:szCs w:val="24"/>
                <w:lang w:val="en-US"/>
              </w:rPr>
            </w:pPr>
            <w:r>
              <w:rPr>
                <w:rFonts w:eastAsia="Calibri" w:cs="Arial"/>
                <w:sz w:val="24"/>
                <w:szCs w:val="24"/>
                <w:lang w:val="en-US"/>
              </w:rPr>
              <w:t>Beri tanda centang (</w:t>
            </w:r>
            <w:r>
              <w:rPr>
                <w:rFonts w:eastAsia="Calibri" w:cs="Arial"/>
                <w:sz w:val="24"/>
                <w:szCs w:val="24"/>
                <w:lang w:val="en-US"/>
              </w:rPr>
              <w:sym w:font="Symbol" w:char="F0D6"/>
            </w:r>
            <w:r>
              <w:rPr>
                <w:rFonts w:eastAsia="Calibri" w:cs="Arial"/>
                <w:sz w:val="24"/>
                <w:szCs w:val="24"/>
                <w:lang w:val="en-US"/>
              </w:rPr>
              <w:t>) pada kotak jika Anda yakin dapat melakukan tugas yang dijelaskan.</w:t>
            </w:r>
          </w:p>
          <w:p w14:paraId="75ECB564">
            <w:pPr>
              <w:numPr>
                <w:ilvl w:val="0"/>
                <w:numId w:val="1"/>
              </w:numPr>
              <w:spacing w:after="0" w:line="240" w:lineRule="auto"/>
              <w:contextualSpacing/>
              <w:rPr>
                <w:rFonts w:eastAsia="Calibri" w:cs="Arial"/>
                <w:b/>
                <w:sz w:val="24"/>
                <w:szCs w:val="24"/>
                <w:lang w:val="en-US"/>
              </w:rPr>
            </w:pPr>
            <w:r>
              <w:rPr>
                <w:rFonts w:eastAsia="Calibri" w:cs="Arial"/>
                <w:sz w:val="24"/>
                <w:szCs w:val="24"/>
                <w:lang w:val="en-US"/>
              </w:rPr>
              <w:t>Isi kolom di sebelah kanan dengan mendaftar bukti yang Anda miliki untuk menunjukkan bahwa Anda melakukan tugas-tugas ini.</w:t>
            </w:r>
          </w:p>
        </w:tc>
      </w:tr>
    </w:tbl>
    <w:p w14:paraId="7D7FAF8C">
      <w:pPr>
        <w:spacing w:after="0" w:line="240" w:lineRule="auto"/>
        <w:rPr>
          <w:rFonts w:eastAsia="Calibri" w:cs="Arial"/>
          <w:lang w:val="en-US"/>
        </w:rPr>
      </w:pPr>
    </w:p>
    <w:p w14:paraId="267E98EE">
      <w:pPr>
        <w:spacing w:after="0" w:line="240" w:lineRule="auto"/>
        <w:rPr>
          <w:rFonts w:eastAsia="Calibri" w:cs="Arial"/>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3229"/>
        <w:gridCol w:w="496"/>
        <w:gridCol w:w="566"/>
        <w:gridCol w:w="3100"/>
      </w:tblGrid>
      <w:tr w14:paraId="2B0BEF5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PrEx>
        <w:tc>
          <w:tcPr>
            <w:tcW w:w="2245" w:type="dxa"/>
          </w:tcPr>
          <w:p w14:paraId="61BD9ABB">
            <w:pPr>
              <w:spacing w:after="0" w:line="240" w:lineRule="auto"/>
              <w:rPr>
                <w:rFonts w:cs="Arial"/>
                <w:b/>
                <w:sz w:val="24"/>
                <w:szCs w:val="24"/>
                <w:lang w:val="en-US"/>
              </w:rPr>
            </w:pPr>
            <w:r>
              <w:rPr>
                <w:b/>
                <w:sz w:val="24"/>
                <w:szCs w:val="24"/>
                <w:lang w:val="en-US"/>
              </w:rPr>
              <w:t>Kompetensi: 1</w:t>
            </w:r>
          </w:p>
        </w:tc>
        <w:tc>
          <w:tcPr>
            <w:tcW w:w="7389" w:type="dxa"/>
            <w:gridSpan w:val="4"/>
          </w:tcPr>
          <w:p w14:paraId="41E5E195">
            <w:pPr>
              <w:spacing w:after="0" w:line="240" w:lineRule="auto"/>
              <w:rPr>
                <w:rFonts w:cs="Arial"/>
                <w:b/>
                <w:sz w:val="24"/>
                <w:szCs w:val="24"/>
                <w:lang w:val="en-US"/>
              </w:rPr>
            </w:pPr>
            <w:r>
              <w:rPr>
                <w:rFonts w:cstheme="minorHAnsi"/>
                <w:b/>
                <w:color w:val="000000" w:themeColor="text1"/>
                <w:sz w:val="24"/>
                <w:szCs w:val="24"/>
                <w14:textFill>
                  <w14:solidFill>
                    <w14:schemeClr w14:val="tx1"/>
                  </w14:solidFill>
                </w14:textFill>
              </w:rPr>
              <w:t>Pembinaan Penerapan Peraturan Perundangan dan Kebijakan Bidang Karantina Tumbuhan dan Keamanan Hayati Nabati</w:t>
            </w:r>
          </w:p>
        </w:tc>
      </w:tr>
      <w:tr w14:paraId="0BADC52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06" w:type="dxa"/>
            <w:gridSpan w:val="2"/>
          </w:tcPr>
          <w:p w14:paraId="03E8B645">
            <w:pPr>
              <w:spacing w:after="0" w:line="240" w:lineRule="auto"/>
              <w:rPr>
                <w:rFonts w:cs="Arial"/>
                <w:b/>
                <w:lang w:val="en-US"/>
              </w:rPr>
            </w:pPr>
            <w:r>
              <w:rPr>
                <w:rFonts w:cs="Arial"/>
                <w:b/>
                <w:lang w:val="en-US"/>
              </w:rPr>
              <w:t>Dapatkah Saya ................?</w:t>
            </w:r>
          </w:p>
        </w:tc>
        <w:tc>
          <w:tcPr>
            <w:tcW w:w="458" w:type="dxa"/>
          </w:tcPr>
          <w:p w14:paraId="11A51F41">
            <w:pPr>
              <w:spacing w:after="0" w:line="240" w:lineRule="auto"/>
              <w:jc w:val="center"/>
              <w:rPr>
                <w:rFonts w:cs="Arial"/>
                <w:b/>
                <w:lang w:val="en-US"/>
              </w:rPr>
            </w:pPr>
            <w:r>
              <w:rPr>
                <w:rFonts w:cs="Arial"/>
                <w:b/>
                <w:lang w:val="en-US"/>
              </w:rPr>
              <w:t>K</w:t>
            </w:r>
          </w:p>
        </w:tc>
        <w:tc>
          <w:tcPr>
            <w:tcW w:w="567" w:type="dxa"/>
          </w:tcPr>
          <w:p w14:paraId="06ACBE35">
            <w:pPr>
              <w:spacing w:after="0" w:line="240" w:lineRule="auto"/>
              <w:jc w:val="center"/>
              <w:rPr>
                <w:rFonts w:cs="Arial"/>
                <w:b/>
                <w:lang w:val="en-US"/>
              </w:rPr>
            </w:pPr>
            <w:r>
              <w:rPr>
                <w:rFonts w:cs="Arial"/>
                <w:b/>
                <w:lang w:val="en-US"/>
              </w:rPr>
              <w:t>BK</w:t>
            </w:r>
          </w:p>
        </w:tc>
        <w:tc>
          <w:tcPr>
            <w:tcW w:w="3103" w:type="dxa"/>
          </w:tcPr>
          <w:p w14:paraId="2C09B692">
            <w:pPr>
              <w:spacing w:after="0" w:line="240" w:lineRule="auto"/>
              <w:jc w:val="center"/>
              <w:rPr>
                <w:rFonts w:cs="Arial"/>
                <w:b/>
                <w:lang w:val="en-US"/>
              </w:rPr>
            </w:pPr>
            <w:r>
              <w:rPr>
                <w:rFonts w:cs="Arial"/>
                <w:b/>
                <w:lang w:val="en-US"/>
              </w:rPr>
              <w:t>Bukti yang relevan</w:t>
            </w:r>
          </w:p>
        </w:tc>
      </w:tr>
      <w:tr w14:paraId="5B782FE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06" w:type="dxa"/>
            <w:gridSpan w:val="2"/>
          </w:tcPr>
          <w:p w14:paraId="2472036D">
            <w:pPr>
              <w:pStyle w:val="6"/>
              <w:spacing w:after="0" w:line="240" w:lineRule="auto"/>
              <w:ind w:right="127"/>
              <w:jc w:val="both"/>
              <w:rPr>
                <w:rFonts w:cstheme="minorHAnsi"/>
              </w:rPr>
            </w:pPr>
            <w:r>
              <w:rPr>
                <w:rFonts w:eastAsia="Calibri" w:cstheme="minorHAnsi"/>
                <w:lang w:val="en-US"/>
              </w:rPr>
              <w:t>Deskripsi:</w:t>
            </w:r>
            <w:r>
              <w:rPr>
                <w:rFonts w:cstheme="minorHAnsi"/>
                <w:lang w:val="en-US"/>
              </w:rPr>
              <w:t xml:space="preserve"> Mengevaluasi dan menyusun perangkat norma standar, prosedur dan kriteria dalam pelaksanaan</w:t>
            </w:r>
            <w:r>
              <w:rPr>
                <w:rFonts w:cstheme="minorHAnsi"/>
              </w:rPr>
              <w:t xml:space="preserve"> peraturan perundangan dan kebijakan bidang karantina tumbuhan dan keamanan hayati nabati.</w:t>
            </w:r>
          </w:p>
          <w:p w14:paraId="44FA294A">
            <w:pPr>
              <w:pStyle w:val="6"/>
              <w:spacing w:after="0" w:line="240" w:lineRule="auto"/>
              <w:ind w:right="127"/>
              <w:jc w:val="both"/>
              <w:rPr>
                <w:rFonts w:cstheme="minorHAnsi"/>
                <w:lang w:val="en-US"/>
              </w:rPr>
            </w:pPr>
          </w:p>
          <w:p w14:paraId="4C0EDAAB">
            <w:pPr>
              <w:pStyle w:val="9"/>
              <w:numPr>
                <w:ilvl w:val="0"/>
                <w:numId w:val="2"/>
              </w:numPr>
              <w:spacing w:after="0" w:line="240" w:lineRule="auto"/>
              <w:ind w:left="174" w:hanging="174"/>
              <w:rPr>
                <w:rFonts w:cstheme="minorHAnsi"/>
                <w:lang w:val="en-US"/>
              </w:rPr>
            </w:pPr>
            <w:r>
              <w:rPr>
                <w:rFonts w:cstheme="minorHAnsi"/>
                <w:lang w:val="en-US"/>
              </w:rPr>
              <w:t>Kriteria Unjuk Kerja:</w:t>
            </w:r>
          </w:p>
          <w:p w14:paraId="70E7A357">
            <w:pPr>
              <w:pStyle w:val="5"/>
              <w:widowControl/>
              <w:numPr>
                <w:ilvl w:val="1"/>
                <w:numId w:val="3"/>
              </w:numPr>
              <w:autoSpaceDE/>
              <w:autoSpaceDN/>
              <w:ind w:right="130"/>
              <w:jc w:val="both"/>
              <w:rPr>
                <w:rFonts w:asciiTheme="minorHAnsi" w:hAnsiTheme="minorHAnsi" w:cstheme="minorHAnsi"/>
                <w:lang w:val="id-ID"/>
              </w:rPr>
            </w:pPr>
            <w:r>
              <w:rPr>
                <w:rFonts w:asciiTheme="minorHAnsi" w:hAnsiTheme="minorHAnsi" w:cstheme="minorHAnsi"/>
                <w:lang w:val="id-ID"/>
              </w:rPr>
              <w:t>Mampu melakukan evaluasi terhadap teknik/metode/sistem cara kerja, mengetahui kelebihan dan kekurangan, melakukan pengembangan atau perbaikan cara kerja penyusunan peraturan perundangan dan kebijakan bidang karantina tumbuhan dan keamanan hayati nabati yang lebih efektif dan efisien.</w:t>
            </w:r>
          </w:p>
          <w:p w14:paraId="01723CEA">
            <w:pPr>
              <w:pStyle w:val="5"/>
              <w:widowControl/>
              <w:numPr>
                <w:ilvl w:val="1"/>
                <w:numId w:val="3"/>
              </w:numPr>
              <w:autoSpaceDE/>
              <w:autoSpaceDN/>
              <w:ind w:right="130"/>
              <w:jc w:val="both"/>
              <w:rPr>
                <w:rFonts w:asciiTheme="minorHAnsi" w:hAnsiTheme="minorHAnsi" w:cstheme="minorHAnsi"/>
                <w:lang w:val="id-ID"/>
              </w:rPr>
            </w:pPr>
            <w:r>
              <w:rPr>
                <w:rFonts w:asciiTheme="minorHAnsi" w:hAnsiTheme="minorHAnsi" w:cstheme="minorHAnsi"/>
                <w:lang w:val="id-ID"/>
              </w:rPr>
              <w:t>Mampu menyusun pedoman, petunjuk teknis, cara kerja yang dijadikan norma, standar, prosedur kriteria pelaksanaan penyusunan peraturan perundangan dan kebijakan bidang karantina tumbuhan dan keamanan hayati nabati;</w:t>
            </w:r>
          </w:p>
          <w:p w14:paraId="16979DAC">
            <w:pPr>
              <w:pStyle w:val="5"/>
              <w:widowControl/>
              <w:numPr>
                <w:ilvl w:val="1"/>
                <w:numId w:val="3"/>
              </w:numPr>
              <w:autoSpaceDE/>
              <w:autoSpaceDN/>
              <w:ind w:right="130"/>
              <w:jc w:val="both"/>
              <w:rPr>
                <w:rFonts w:asciiTheme="minorHAnsi" w:hAnsiTheme="minorHAnsi" w:cstheme="minorHAnsi"/>
                <w:lang w:val="id-ID"/>
              </w:rPr>
            </w:pPr>
            <w:r>
              <w:rPr>
                <w:rFonts w:asciiTheme="minorHAnsi" w:hAnsiTheme="minorHAnsi" w:cstheme="minorHAnsi"/>
                <w:lang w:val="id-ID"/>
              </w:rPr>
              <w:t>Mampu meyakinkan dan memperoleh dukungan dari pemangku kepentingan terhadap pelaksanaan penyusunan peraturan perundangan dan kebijakan bidang karantina tumbuhan dan keamanan hayati nabati, serta memberikan bimbingan fasilitasi kepada instansi lain atau pemangku kepentingan terkait penyusunan peraturan perundangan dan kebijakan bidang karantina tumbuhan dan keamanan hayati nabati.</w:t>
            </w:r>
          </w:p>
        </w:tc>
        <w:tc>
          <w:tcPr>
            <w:tcW w:w="458" w:type="dxa"/>
            <w:vAlign w:val="center"/>
          </w:tcPr>
          <w:p w14:paraId="51889FF5">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147460181"/>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567" w:type="dxa"/>
            <w:vAlign w:val="center"/>
          </w:tcPr>
          <w:p w14:paraId="016D627F">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147454061"/>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3103" w:type="dxa"/>
          </w:tcPr>
          <w:p w14:paraId="5C684DE5">
            <w:pPr>
              <w:pStyle w:val="9"/>
              <w:numPr>
                <w:ilvl w:val="0"/>
                <w:numId w:val="4"/>
              </w:numPr>
              <w:tabs>
                <w:tab w:val="left" w:pos="220"/>
              </w:tabs>
              <w:spacing w:after="0" w:line="240" w:lineRule="auto"/>
              <w:ind w:left="0"/>
              <w:rPr>
                <w:rFonts w:cstheme="minorHAnsi"/>
                <w:sz w:val="24"/>
                <w:szCs w:val="24"/>
                <w:lang w:val="en-US"/>
              </w:rPr>
            </w:pPr>
            <w:r>
              <w:rPr>
                <w:rFonts w:cstheme="minorHAnsi"/>
                <w:lang w:val="en-US"/>
              </w:rPr>
              <w:t>Surat Tugas/Undangan,</w:t>
            </w:r>
          </w:p>
          <w:p w14:paraId="28812708">
            <w:pPr>
              <w:pStyle w:val="5"/>
              <w:widowControl/>
              <w:numPr>
                <w:ilvl w:val="0"/>
                <w:numId w:val="4"/>
              </w:numPr>
              <w:autoSpaceDE/>
              <w:autoSpaceDN/>
              <w:ind w:left="220" w:right="130" w:hanging="220" w:hangingChars="100"/>
              <w:jc w:val="both"/>
              <w:rPr>
                <w:rFonts w:asciiTheme="minorHAnsi" w:hAnsiTheme="minorHAnsi" w:cstheme="minorHAnsi"/>
                <w:lang w:val="en-US"/>
              </w:rPr>
            </w:pPr>
            <w:r>
              <w:rPr>
                <w:rFonts w:cstheme="minorHAnsi"/>
                <w:lang w:val="en-US"/>
              </w:rPr>
              <w:t xml:space="preserve">Laporan hasil kegiatan evaluasi </w:t>
            </w:r>
            <w:r>
              <w:rPr>
                <w:rFonts w:asciiTheme="minorHAnsi" w:hAnsiTheme="minorHAnsi" w:cstheme="minorHAnsi"/>
                <w:lang w:val="id-ID"/>
              </w:rPr>
              <w:t>teknik/metode/ sistem cara kerja, mengetahui kelebihan dan kekurangan, melakukan pengembangan atau perbaikan cara kerja penyusunan peraturan perundangan dan kebijakan bidang karantina tumbuhan dan keamanan hayati nabati yang lebih efektif dan efisien</w:t>
            </w:r>
            <w:r>
              <w:rPr>
                <w:rFonts w:asciiTheme="minorHAnsi" w:hAnsiTheme="minorHAnsi" w:cstheme="minorHAnsi"/>
                <w:lang w:val="en-US"/>
              </w:rPr>
              <w:t>, atau</w:t>
            </w:r>
          </w:p>
          <w:p w14:paraId="7DC31EDE">
            <w:pPr>
              <w:pStyle w:val="9"/>
              <w:numPr>
                <w:ilvl w:val="0"/>
                <w:numId w:val="4"/>
              </w:numPr>
              <w:tabs>
                <w:tab w:val="left" w:pos="220"/>
              </w:tabs>
              <w:spacing w:after="0" w:line="240" w:lineRule="auto"/>
              <w:ind w:left="220" w:hanging="220" w:hangingChars="100"/>
              <w:rPr>
                <w:rFonts w:cstheme="minorHAnsi"/>
                <w:sz w:val="24"/>
                <w:szCs w:val="24"/>
                <w:lang w:val="en-US"/>
              </w:rPr>
            </w:pPr>
            <w:r>
              <w:rPr>
                <w:rFonts w:cstheme="minorHAnsi"/>
                <w:lang w:val="en-US"/>
              </w:rPr>
              <w:t xml:space="preserve">Dokumen pedoman/ juknis/standar/prosedur </w:t>
            </w:r>
          </w:p>
          <w:p w14:paraId="418416FF">
            <w:pPr>
              <w:spacing w:after="0" w:line="240" w:lineRule="auto"/>
              <w:ind w:left="220" w:leftChars="100"/>
              <w:rPr>
                <w:rFonts w:cstheme="minorHAnsi"/>
                <w:lang w:val="en-US"/>
              </w:rPr>
            </w:pPr>
            <w:r>
              <w:rPr>
                <w:rFonts w:cstheme="minorHAnsi"/>
              </w:rPr>
              <w:t>kriteria pelaksanaan penyusunan peraturan perundangan dan kebijakan bidang karantina tumbuhan dan keamanan hayati nabati</w:t>
            </w:r>
            <w:r>
              <w:rPr>
                <w:rFonts w:cstheme="minorHAnsi"/>
                <w:lang w:val="en-US"/>
              </w:rPr>
              <w:t>, atau</w:t>
            </w:r>
          </w:p>
          <w:p w14:paraId="0373014B">
            <w:pPr>
              <w:numPr>
                <w:ilvl w:val="0"/>
                <w:numId w:val="4"/>
              </w:numPr>
              <w:spacing w:after="0" w:line="240" w:lineRule="auto"/>
              <w:ind w:left="220" w:hanging="220" w:hangingChars="100"/>
              <w:rPr>
                <w:rFonts w:cstheme="minorHAnsi"/>
                <w:lang w:val="en-US"/>
              </w:rPr>
            </w:pPr>
            <w:r>
              <w:rPr>
                <w:rFonts w:cstheme="minorHAnsi"/>
                <w:lang w:val="en-US"/>
              </w:rPr>
              <w:t xml:space="preserve">Surat keterangan dukungan pemangku kepentingan terhadap pelaksanaan penyusunan </w:t>
            </w:r>
            <w:r>
              <w:rPr>
                <w:rFonts w:cstheme="minorHAnsi"/>
              </w:rPr>
              <w:t xml:space="preserve">peraturan perundangan dan kebijakan bidang karantina tumbuhan dan keamanan hayati nabati, </w:t>
            </w:r>
            <w:r>
              <w:rPr>
                <w:rFonts w:cstheme="minorHAnsi"/>
                <w:lang w:val="en-US"/>
              </w:rPr>
              <w:t>atau</w:t>
            </w:r>
          </w:p>
          <w:p w14:paraId="032FECB1">
            <w:pPr>
              <w:numPr>
                <w:ilvl w:val="0"/>
                <w:numId w:val="4"/>
              </w:numPr>
              <w:spacing w:after="0" w:line="240" w:lineRule="auto"/>
              <w:ind w:left="220" w:hanging="220" w:hangingChars="100"/>
              <w:rPr>
                <w:rFonts w:cstheme="minorHAnsi"/>
                <w:lang w:val="en-US"/>
              </w:rPr>
            </w:pPr>
            <w:r>
              <w:rPr>
                <w:rFonts w:cstheme="minorHAnsi"/>
                <w:lang w:val="en-US"/>
              </w:rPr>
              <w:t xml:space="preserve">Laporan bimbingan teknis </w:t>
            </w:r>
            <w:r>
              <w:rPr>
                <w:rFonts w:cstheme="minorHAnsi"/>
              </w:rPr>
              <w:t>kepada instansi lain atau pemangku kepentingan terkait penyusunan peraturan perundangan dan kebijakan bidang karantina tumbuhan dan keamanan hayati nabati, atau</w:t>
            </w:r>
          </w:p>
          <w:p w14:paraId="66D8B434">
            <w:pPr>
              <w:numPr>
                <w:ilvl w:val="0"/>
                <w:numId w:val="4"/>
              </w:numPr>
              <w:spacing w:after="0" w:line="240" w:lineRule="auto"/>
              <w:ind w:left="220" w:hanging="220" w:hangingChars="100"/>
              <w:rPr>
                <w:rFonts w:cstheme="minorHAnsi"/>
                <w:lang w:val="en-US"/>
              </w:rPr>
            </w:pPr>
            <w:r>
              <w:rPr>
                <w:rFonts w:cstheme="minorHAnsi"/>
                <w:lang w:val="en-US"/>
              </w:rPr>
              <w:t>Dokumen bahan persiapan sosialisasi/Bimbingan teknis kebijakan berupa bahan tayang/spanduk/flyer/bentuk media sosialisasi lain yang relevan</w:t>
            </w:r>
          </w:p>
          <w:p w14:paraId="6E0546C0">
            <w:pPr>
              <w:spacing w:after="0" w:line="240" w:lineRule="auto"/>
              <w:ind w:left="220"/>
              <w:rPr>
                <w:rFonts w:cstheme="minorHAnsi"/>
                <w:lang w:val="en-US"/>
              </w:rPr>
            </w:pPr>
          </w:p>
        </w:tc>
      </w:tr>
    </w:tbl>
    <w:p w14:paraId="2CD2B05F">
      <w:pPr>
        <w:rPr>
          <w:rFonts w:cstheme="minorHAnsi"/>
          <w:sz w:val="2"/>
          <w:szCs w:val="2"/>
          <w:lang w:val="en-US"/>
        </w:rPr>
      </w:pPr>
    </w:p>
    <w:tbl>
      <w:tblPr>
        <w:tblStyle w:val="7"/>
        <w:tblW w:w="9657" w:type="dxa"/>
        <w:tblInd w:w="-23"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3232"/>
        <w:gridCol w:w="496"/>
        <w:gridCol w:w="566"/>
        <w:gridCol w:w="3100"/>
      </w:tblGrid>
      <w:tr w14:paraId="203CC72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PrEx>
        <w:tc>
          <w:tcPr>
            <w:tcW w:w="2268" w:type="dxa"/>
          </w:tcPr>
          <w:p w14:paraId="29C5053A">
            <w:pPr>
              <w:spacing w:after="0" w:line="240" w:lineRule="auto"/>
              <w:rPr>
                <w:rFonts w:cstheme="minorHAnsi"/>
                <w:b/>
                <w:sz w:val="24"/>
                <w:szCs w:val="24"/>
                <w:lang w:val="en-US"/>
              </w:rPr>
            </w:pPr>
            <w:r>
              <w:rPr>
                <w:b/>
                <w:sz w:val="24"/>
                <w:szCs w:val="24"/>
                <w:lang w:val="en-US"/>
              </w:rPr>
              <w:t>Kompetensi: 2</w:t>
            </w:r>
          </w:p>
        </w:tc>
        <w:tc>
          <w:tcPr>
            <w:tcW w:w="7389" w:type="dxa"/>
            <w:gridSpan w:val="4"/>
          </w:tcPr>
          <w:p w14:paraId="06665E50">
            <w:pPr>
              <w:spacing w:after="0" w:line="240" w:lineRule="auto"/>
              <w:rPr>
                <w:rFonts w:cstheme="minorHAnsi"/>
                <w:b/>
                <w:sz w:val="24"/>
                <w:szCs w:val="24"/>
                <w:lang w:val="en-US"/>
              </w:rPr>
            </w:pPr>
            <w:r>
              <w:rPr>
                <w:rFonts w:cstheme="minorHAnsi"/>
                <w:b/>
                <w:color w:val="000000" w:themeColor="text1"/>
                <w:sz w:val="24"/>
                <w:szCs w:val="24"/>
                <w14:textFill>
                  <w14:solidFill>
                    <w14:schemeClr w14:val="tx1"/>
                  </w14:solidFill>
                </w14:textFill>
              </w:rPr>
              <w:t>Pelaksanaan Tindakan Karantina Tumbuhan</w:t>
            </w:r>
          </w:p>
        </w:tc>
      </w:tr>
      <w:tr w14:paraId="452456F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56B1F851">
            <w:pPr>
              <w:spacing w:after="0" w:line="240" w:lineRule="auto"/>
              <w:rPr>
                <w:rFonts w:cstheme="minorHAnsi"/>
                <w:b/>
                <w:lang w:val="en-US"/>
              </w:rPr>
            </w:pPr>
            <w:r>
              <w:rPr>
                <w:rFonts w:cstheme="minorHAnsi"/>
                <w:b/>
                <w:lang w:val="en-US"/>
              </w:rPr>
              <w:t>Dapatkah Saya ................?</w:t>
            </w:r>
          </w:p>
        </w:tc>
        <w:tc>
          <w:tcPr>
            <w:tcW w:w="458" w:type="dxa"/>
          </w:tcPr>
          <w:p w14:paraId="049015A5">
            <w:pPr>
              <w:spacing w:after="0" w:line="240" w:lineRule="auto"/>
              <w:jc w:val="center"/>
              <w:rPr>
                <w:rFonts w:cstheme="minorHAnsi"/>
                <w:b/>
                <w:lang w:val="en-US"/>
              </w:rPr>
            </w:pPr>
            <w:r>
              <w:rPr>
                <w:rFonts w:cstheme="minorHAnsi"/>
                <w:b/>
                <w:lang w:val="en-US"/>
              </w:rPr>
              <w:t>K</w:t>
            </w:r>
          </w:p>
        </w:tc>
        <w:tc>
          <w:tcPr>
            <w:tcW w:w="567" w:type="dxa"/>
          </w:tcPr>
          <w:p w14:paraId="269B02BB">
            <w:pPr>
              <w:spacing w:after="0" w:line="240" w:lineRule="auto"/>
              <w:jc w:val="center"/>
              <w:rPr>
                <w:rFonts w:cstheme="minorHAnsi"/>
                <w:b/>
                <w:lang w:val="en-US"/>
              </w:rPr>
            </w:pPr>
            <w:r>
              <w:rPr>
                <w:rFonts w:cstheme="minorHAnsi"/>
                <w:b/>
                <w:lang w:val="en-US"/>
              </w:rPr>
              <w:t>BK</w:t>
            </w:r>
          </w:p>
        </w:tc>
        <w:tc>
          <w:tcPr>
            <w:tcW w:w="3104" w:type="dxa"/>
          </w:tcPr>
          <w:p w14:paraId="23C484B8">
            <w:pPr>
              <w:spacing w:after="0" w:line="240" w:lineRule="auto"/>
              <w:jc w:val="center"/>
              <w:rPr>
                <w:rFonts w:cstheme="minorHAnsi"/>
                <w:b/>
                <w:lang w:val="en-US"/>
              </w:rPr>
            </w:pPr>
            <w:r>
              <w:rPr>
                <w:rFonts w:cstheme="minorHAnsi"/>
                <w:b/>
                <w:lang w:val="en-US"/>
              </w:rPr>
              <w:t>Bukti yang relevan</w:t>
            </w:r>
          </w:p>
        </w:tc>
      </w:tr>
      <w:tr w14:paraId="49BB59C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1E283C10">
            <w:pPr>
              <w:spacing w:after="0" w:line="240" w:lineRule="auto"/>
              <w:ind w:left="32" w:hanging="8"/>
              <w:contextualSpacing/>
              <w:jc w:val="both"/>
              <w:rPr>
                <w:rFonts w:cstheme="minorHAnsi"/>
              </w:rPr>
            </w:pPr>
            <w:r>
              <w:rPr>
                <w:rFonts w:cstheme="minorHAnsi"/>
                <w:lang w:val="sv-SE"/>
              </w:rPr>
              <w:t xml:space="preserve">Deskripsi: </w:t>
            </w:r>
            <w:r>
              <w:rPr>
                <w:rFonts w:cstheme="minorHAnsi"/>
                <w:lang w:val="en-US"/>
              </w:rPr>
              <w:t xml:space="preserve">Mengevaluasi dan menyusun perangkat norma standar, prosedur dan kriteria dalam pelaksanaan </w:t>
            </w:r>
            <w:r>
              <w:rPr>
                <w:rFonts w:cstheme="minorHAnsi"/>
                <w:lang w:val="sv-SE"/>
              </w:rPr>
              <w:t>tindakan karantina tumbuhan.</w:t>
            </w:r>
          </w:p>
          <w:p w14:paraId="0894E37E">
            <w:pPr>
              <w:spacing w:after="0" w:line="240" w:lineRule="auto"/>
              <w:ind w:left="32" w:hanging="8"/>
              <w:contextualSpacing/>
              <w:jc w:val="both"/>
              <w:rPr>
                <w:rFonts w:cstheme="minorHAnsi"/>
                <w:lang w:val="sv-SE"/>
              </w:rPr>
            </w:pPr>
          </w:p>
          <w:p w14:paraId="52E81CA8">
            <w:pPr>
              <w:pStyle w:val="9"/>
              <w:numPr>
                <w:ilvl w:val="0"/>
                <w:numId w:val="2"/>
              </w:numPr>
              <w:spacing w:after="0" w:line="240" w:lineRule="auto"/>
              <w:ind w:left="174" w:hanging="218"/>
              <w:rPr>
                <w:rFonts w:cstheme="minorHAnsi"/>
                <w:lang w:val="en-US"/>
              </w:rPr>
            </w:pPr>
            <w:r>
              <w:rPr>
                <w:rFonts w:cstheme="minorHAnsi"/>
                <w:lang w:val="en-US"/>
              </w:rPr>
              <w:t>Kriteria Unjuk Kerja:</w:t>
            </w:r>
          </w:p>
          <w:p w14:paraId="2DA0489A">
            <w:pPr>
              <w:pStyle w:val="5"/>
              <w:widowControl/>
              <w:numPr>
                <w:ilvl w:val="1"/>
                <w:numId w:val="5"/>
              </w:numPr>
              <w:autoSpaceDE/>
              <w:autoSpaceDN/>
              <w:ind w:right="130"/>
              <w:jc w:val="both"/>
              <w:rPr>
                <w:rFonts w:asciiTheme="minorHAnsi" w:hAnsiTheme="minorHAnsi" w:cstheme="minorHAnsi"/>
                <w:lang w:val="sv-SE"/>
              </w:rPr>
            </w:pPr>
            <w:r>
              <w:rPr>
                <w:rFonts w:asciiTheme="minorHAnsi" w:hAnsiTheme="minorHAnsi" w:cstheme="minorHAnsi"/>
                <w:lang w:val="id-ID"/>
              </w:rPr>
              <w:t>Mampu melakukan evaluasi, identifikasi kelebihan dan kekurangan, serta melakukan pengembangan atau perbaikan dalam pelaksanaan tindakan karantina tumbuhan;</w:t>
            </w:r>
          </w:p>
          <w:p w14:paraId="790E012D">
            <w:pPr>
              <w:pStyle w:val="5"/>
              <w:widowControl/>
              <w:numPr>
                <w:ilvl w:val="1"/>
                <w:numId w:val="5"/>
              </w:numPr>
              <w:autoSpaceDE/>
              <w:autoSpaceDN/>
              <w:ind w:right="130"/>
              <w:jc w:val="both"/>
              <w:rPr>
                <w:rFonts w:asciiTheme="minorHAnsi" w:hAnsiTheme="minorHAnsi" w:cstheme="minorHAnsi"/>
                <w:lang w:val="sv-SE"/>
              </w:rPr>
            </w:pPr>
            <w:r>
              <w:rPr>
                <w:rFonts w:asciiTheme="minorHAnsi" w:hAnsiTheme="minorHAnsi" w:cstheme="minorHAnsi"/>
                <w:lang w:val="sv-SE"/>
              </w:rPr>
              <w:t>Mampu menyusun pedoman, petunjuk teknis, petunjuk pelaksanaan, cara kerja yang dijadikan norma, standar, prosedur dan instrumen pelaksanaan tindakan karantina tumbuhan;</w:t>
            </w:r>
          </w:p>
          <w:p w14:paraId="29501542">
            <w:pPr>
              <w:pStyle w:val="5"/>
              <w:widowControl/>
              <w:numPr>
                <w:ilvl w:val="1"/>
                <w:numId w:val="5"/>
              </w:numPr>
              <w:autoSpaceDE/>
              <w:autoSpaceDN/>
              <w:ind w:right="130"/>
              <w:jc w:val="both"/>
              <w:rPr>
                <w:rFonts w:asciiTheme="minorHAnsi" w:hAnsiTheme="minorHAnsi" w:cstheme="minorHAnsi"/>
                <w:lang w:val="sv-SE"/>
              </w:rPr>
            </w:pPr>
            <w:r>
              <w:rPr>
                <w:rFonts w:asciiTheme="minorHAnsi" w:hAnsiTheme="minorHAnsi" w:cstheme="minorHAnsi"/>
                <w:lang w:val="sv-SE"/>
              </w:rPr>
              <w:t xml:space="preserve">Mampu memberikan bimbingan dan fasilitasi kepada instansi lain atau pemangku kepentingan terkait dalam pelaksanaan tindakan karantina tumbuhan. </w:t>
            </w:r>
          </w:p>
        </w:tc>
        <w:tc>
          <w:tcPr>
            <w:tcW w:w="458" w:type="dxa"/>
            <w:vAlign w:val="center"/>
          </w:tcPr>
          <w:p w14:paraId="004C4CD6">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147482494"/>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567" w:type="dxa"/>
            <w:vAlign w:val="center"/>
          </w:tcPr>
          <w:p w14:paraId="0A2C68A4">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147469007"/>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3104" w:type="dxa"/>
          </w:tcPr>
          <w:p w14:paraId="64B70636">
            <w:pPr>
              <w:pStyle w:val="9"/>
              <w:numPr>
                <w:ilvl w:val="0"/>
                <w:numId w:val="6"/>
              </w:numPr>
              <w:spacing w:after="0" w:line="240" w:lineRule="auto"/>
              <w:ind w:left="220" w:hanging="220"/>
              <w:rPr>
                <w:rFonts w:cstheme="minorHAnsi"/>
                <w:sz w:val="24"/>
                <w:szCs w:val="24"/>
                <w:lang w:val="en-US"/>
              </w:rPr>
            </w:pPr>
            <w:r>
              <w:rPr>
                <w:rFonts w:cstheme="minorHAnsi"/>
                <w:lang w:val="en-US"/>
              </w:rPr>
              <w:t>Surat tugas atau Undangan</w:t>
            </w:r>
          </w:p>
          <w:p w14:paraId="5C763B65">
            <w:pPr>
              <w:pStyle w:val="9"/>
              <w:numPr>
                <w:ilvl w:val="0"/>
                <w:numId w:val="6"/>
              </w:numPr>
              <w:spacing w:after="0" w:line="240" w:lineRule="auto"/>
              <w:ind w:left="220" w:hanging="220"/>
              <w:rPr>
                <w:rFonts w:cstheme="minorHAnsi"/>
                <w:sz w:val="24"/>
                <w:szCs w:val="24"/>
                <w:lang w:val="en-US"/>
              </w:rPr>
            </w:pPr>
            <w:r>
              <w:rPr>
                <w:rFonts w:cstheme="minorHAnsi"/>
                <w:lang w:val="en-US"/>
              </w:rPr>
              <w:t>Laporan evaluasi/identifikasi kelebihan dan kekurangan/ pengembangan/ perbaikan terkait pelaksanaan tindakan karantina, atau</w:t>
            </w:r>
          </w:p>
          <w:p w14:paraId="3ED170ED">
            <w:pPr>
              <w:pStyle w:val="9"/>
              <w:numPr>
                <w:ilvl w:val="0"/>
                <w:numId w:val="6"/>
              </w:numPr>
              <w:spacing w:after="0" w:line="240" w:lineRule="auto"/>
              <w:ind w:left="220" w:hanging="220"/>
              <w:rPr>
                <w:rFonts w:cstheme="minorHAnsi"/>
                <w:sz w:val="24"/>
                <w:szCs w:val="24"/>
                <w:lang w:val="en-US"/>
              </w:rPr>
            </w:pPr>
            <w:r>
              <w:rPr>
                <w:rFonts w:cstheme="minorHAnsi"/>
                <w:lang w:val="en-US"/>
              </w:rPr>
              <w:t>Dokumen pedoman/petunjuk teknis/petunjuk pelaksanaan/ cara kerja/ standar/ prosedur/ instrumen pelaksanaan tindakan karantina tumbuhan, atau</w:t>
            </w:r>
          </w:p>
          <w:p w14:paraId="03E608C5">
            <w:pPr>
              <w:pStyle w:val="9"/>
              <w:numPr>
                <w:ilvl w:val="0"/>
                <w:numId w:val="6"/>
              </w:numPr>
              <w:spacing w:after="0" w:line="240" w:lineRule="auto"/>
              <w:ind w:left="220" w:hanging="220"/>
              <w:rPr>
                <w:rFonts w:cstheme="minorHAnsi"/>
                <w:sz w:val="24"/>
                <w:szCs w:val="24"/>
                <w:lang w:val="en-US"/>
              </w:rPr>
            </w:pPr>
            <w:r>
              <w:rPr>
                <w:rFonts w:cstheme="minorHAnsi"/>
                <w:lang w:val="en-US"/>
              </w:rPr>
              <w:t>Laporan hasil bimbingan teknis tindakan karantina kepada instansi lain atau pemangku kepentingan terkait pelaksanaan tindakan karantina, atau</w:t>
            </w:r>
          </w:p>
          <w:p w14:paraId="2AEB2AC9">
            <w:pPr>
              <w:pStyle w:val="9"/>
              <w:numPr>
                <w:ilvl w:val="0"/>
                <w:numId w:val="6"/>
              </w:numPr>
              <w:spacing w:after="0" w:line="240" w:lineRule="auto"/>
              <w:ind w:left="220" w:hanging="220"/>
              <w:rPr>
                <w:rFonts w:cstheme="minorHAnsi"/>
                <w:sz w:val="24"/>
                <w:szCs w:val="24"/>
                <w:lang w:val="en-US"/>
              </w:rPr>
            </w:pPr>
            <w:r>
              <w:rPr>
                <w:rFonts w:cstheme="minorHAnsi"/>
                <w:lang w:val="en-US"/>
              </w:rPr>
              <w:t>Laporan monitoring evaluasi terkait tindakan karantina*</w:t>
            </w:r>
            <w:r>
              <w:rPr>
                <w:rFonts w:cstheme="minorHAnsi"/>
                <w:vertAlign w:val="superscript"/>
                <w:lang w:val="en-US"/>
              </w:rPr>
              <w:t>)</w:t>
            </w:r>
            <w:r>
              <w:rPr>
                <w:rFonts w:cstheme="minorHAnsi"/>
                <w:lang w:val="en-US"/>
              </w:rPr>
              <w:t>, atau</w:t>
            </w:r>
          </w:p>
          <w:p w14:paraId="306B4BFA">
            <w:pPr>
              <w:pStyle w:val="9"/>
              <w:numPr>
                <w:ilvl w:val="0"/>
                <w:numId w:val="6"/>
              </w:numPr>
              <w:spacing w:after="0" w:line="240" w:lineRule="auto"/>
              <w:ind w:left="220" w:hanging="220"/>
              <w:rPr>
                <w:rFonts w:cstheme="minorHAnsi"/>
                <w:lang w:val="en-US"/>
              </w:rPr>
            </w:pPr>
            <w:r>
              <w:rPr>
                <w:rFonts w:cstheme="minorHAnsi"/>
                <w:lang w:val="en-US"/>
              </w:rPr>
              <w:t>Laporan hasil uji laboratorium/laporan hasil uji terap/Uji Standar/Validasi metode Standar/ Pengembangan Metode Standar **</w:t>
            </w:r>
            <w:r>
              <w:rPr>
                <w:rFonts w:cstheme="minorHAnsi"/>
                <w:vertAlign w:val="superscript"/>
                <w:lang w:val="en-US"/>
              </w:rPr>
              <w:t>)</w:t>
            </w:r>
            <w:r>
              <w:rPr>
                <w:rFonts w:cstheme="minorHAnsi"/>
                <w:lang w:val="en-US"/>
              </w:rPr>
              <w:t>, atau</w:t>
            </w:r>
          </w:p>
          <w:p w14:paraId="29C19289">
            <w:pPr>
              <w:pStyle w:val="9"/>
              <w:numPr>
                <w:ilvl w:val="0"/>
                <w:numId w:val="6"/>
              </w:numPr>
              <w:spacing w:after="0" w:line="240" w:lineRule="auto"/>
              <w:ind w:left="220" w:hanging="220"/>
              <w:rPr>
                <w:rFonts w:cstheme="minorHAnsi"/>
                <w:lang w:val="en-US"/>
              </w:rPr>
            </w:pPr>
            <w:r>
              <w:rPr>
                <w:rFonts w:cstheme="minorHAnsi"/>
                <w:lang w:val="en-US"/>
              </w:rPr>
              <w:t>Laporan pengembangan metode/uji banding/uji profisiensi/validasi/laporan pelaksanaan uji terap/laporan Seminar Hasil Uji Terap, atau</w:t>
            </w:r>
          </w:p>
          <w:p w14:paraId="44E06DB8">
            <w:pPr>
              <w:pStyle w:val="9"/>
              <w:numPr>
                <w:ilvl w:val="0"/>
                <w:numId w:val="6"/>
              </w:numPr>
              <w:spacing w:after="0" w:line="240" w:lineRule="auto"/>
              <w:ind w:left="220" w:hanging="220"/>
              <w:rPr>
                <w:rFonts w:cstheme="minorHAnsi"/>
                <w:lang w:val="en-US"/>
              </w:rPr>
            </w:pPr>
            <w:r>
              <w:rPr>
                <w:rFonts w:cstheme="minorHAnsi"/>
                <w:lang w:val="en-US"/>
              </w:rPr>
              <w:t>Pemutahiran dokumen SMT dan/ atau sistem manajemen mutu lab, atau</w:t>
            </w:r>
          </w:p>
          <w:p w14:paraId="5C5D279F">
            <w:pPr>
              <w:pStyle w:val="9"/>
              <w:numPr>
                <w:ilvl w:val="0"/>
                <w:numId w:val="6"/>
              </w:numPr>
              <w:spacing w:after="0" w:line="240" w:lineRule="auto"/>
              <w:ind w:left="220" w:hanging="220"/>
              <w:rPr>
                <w:rFonts w:cstheme="minorHAnsi"/>
                <w:lang w:val="en-US"/>
              </w:rPr>
            </w:pPr>
            <w:r>
              <w:rPr>
                <w:rFonts w:cstheme="minorHAnsi"/>
                <w:lang w:val="en-US"/>
              </w:rPr>
              <w:t>Laporan Evaluasi Pasca Pelatihan Teknis/Bimbingan Teknis.</w:t>
            </w:r>
          </w:p>
          <w:p w14:paraId="518B6A25">
            <w:pPr>
              <w:spacing w:after="0" w:line="240" w:lineRule="auto"/>
              <w:rPr>
                <w:rFonts w:cstheme="minorHAnsi"/>
                <w:sz w:val="24"/>
                <w:szCs w:val="24"/>
                <w:lang w:val="en-US"/>
              </w:rPr>
            </w:pPr>
          </w:p>
          <w:p w14:paraId="4B67332D">
            <w:pPr>
              <w:spacing w:after="0" w:line="240" w:lineRule="auto"/>
              <w:rPr>
                <w:rFonts w:cstheme="minorHAnsi"/>
                <w:sz w:val="24"/>
                <w:szCs w:val="24"/>
                <w:lang w:val="en-US"/>
              </w:rPr>
            </w:pPr>
            <w:r>
              <w:rPr>
                <w:rFonts w:cstheme="minorHAnsi"/>
                <w:lang w:val="en-US"/>
              </w:rPr>
              <w:t xml:space="preserve">*) Deputi Bidang KT, PPSDM, BBUSKHIT, BUTTMKHIT </w:t>
            </w:r>
          </w:p>
          <w:p w14:paraId="512313CC">
            <w:pPr>
              <w:spacing w:after="0" w:line="240" w:lineRule="auto"/>
              <w:rPr>
                <w:rFonts w:cstheme="minorHAnsi"/>
                <w:sz w:val="24"/>
                <w:szCs w:val="24"/>
                <w:lang w:val="en-US"/>
              </w:rPr>
            </w:pPr>
            <w:r>
              <w:rPr>
                <w:rFonts w:cstheme="minorHAnsi"/>
                <w:lang w:val="en-US"/>
              </w:rPr>
              <w:t xml:space="preserve">**) BBUSKHIT, BUTTMKHIT  </w:t>
            </w:r>
          </w:p>
        </w:tc>
      </w:tr>
    </w:tbl>
    <w:p w14:paraId="336F9A2E">
      <w:pPr>
        <w:rPr>
          <w:rFonts w:cs="Arial"/>
          <w:sz w:val="2"/>
          <w:szCs w:val="2"/>
          <w:lang w:val="en-US"/>
        </w:rPr>
      </w:pPr>
    </w:p>
    <w:tbl>
      <w:tblPr>
        <w:tblStyle w:val="7"/>
        <w:tblW w:w="9657" w:type="dxa"/>
        <w:tblInd w:w="-23"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3232"/>
        <w:gridCol w:w="496"/>
        <w:gridCol w:w="566"/>
        <w:gridCol w:w="3100"/>
      </w:tblGrid>
      <w:tr w14:paraId="2BAF5AA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68" w:type="dxa"/>
          </w:tcPr>
          <w:p w14:paraId="5B7AB8B7">
            <w:pPr>
              <w:spacing w:after="0" w:line="240" w:lineRule="auto"/>
              <w:rPr>
                <w:rFonts w:cs="Arial"/>
                <w:b/>
                <w:sz w:val="24"/>
                <w:szCs w:val="24"/>
                <w:lang w:val="en-US"/>
              </w:rPr>
            </w:pPr>
            <w:r>
              <w:rPr>
                <w:b/>
                <w:sz w:val="24"/>
                <w:szCs w:val="24"/>
                <w:lang w:val="en-US"/>
              </w:rPr>
              <w:t>Kompetensi: 3</w:t>
            </w:r>
          </w:p>
        </w:tc>
        <w:tc>
          <w:tcPr>
            <w:tcW w:w="7389" w:type="dxa"/>
            <w:gridSpan w:val="4"/>
          </w:tcPr>
          <w:p w14:paraId="0E0D34CD">
            <w:pPr>
              <w:spacing w:after="0" w:line="240" w:lineRule="auto"/>
              <w:rPr>
                <w:rFonts w:cs="Arial"/>
                <w:b/>
                <w:sz w:val="24"/>
                <w:szCs w:val="24"/>
                <w:lang w:val="en-US"/>
              </w:rPr>
            </w:pPr>
            <w:r>
              <w:rPr>
                <w:rFonts w:cstheme="minorHAnsi"/>
                <w:b/>
                <w:sz w:val="24"/>
                <w:szCs w:val="24"/>
                <w:lang w:eastAsia="id-ID"/>
              </w:rPr>
              <w:t>Pengawasan dan/atau Pengendalian Keamanan Hayati Nabati</w:t>
            </w:r>
          </w:p>
        </w:tc>
      </w:tr>
      <w:tr w14:paraId="0A6208B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0135FC76">
            <w:pPr>
              <w:spacing w:after="0" w:line="240" w:lineRule="auto"/>
              <w:rPr>
                <w:rFonts w:cs="Arial"/>
                <w:b/>
                <w:lang w:val="en-US"/>
              </w:rPr>
            </w:pPr>
            <w:r>
              <w:rPr>
                <w:rFonts w:cs="Arial"/>
                <w:b/>
                <w:lang w:val="en-US"/>
              </w:rPr>
              <w:t>Dapatkah Saya ................?</w:t>
            </w:r>
          </w:p>
        </w:tc>
        <w:tc>
          <w:tcPr>
            <w:tcW w:w="458" w:type="dxa"/>
          </w:tcPr>
          <w:p w14:paraId="0F22E009">
            <w:pPr>
              <w:spacing w:after="0" w:line="240" w:lineRule="auto"/>
              <w:jc w:val="center"/>
              <w:rPr>
                <w:rFonts w:cs="Arial"/>
                <w:b/>
                <w:lang w:val="en-US"/>
              </w:rPr>
            </w:pPr>
            <w:r>
              <w:rPr>
                <w:rFonts w:cs="Arial"/>
                <w:b/>
                <w:lang w:val="en-US"/>
              </w:rPr>
              <w:t>K</w:t>
            </w:r>
          </w:p>
        </w:tc>
        <w:tc>
          <w:tcPr>
            <w:tcW w:w="567" w:type="dxa"/>
          </w:tcPr>
          <w:p w14:paraId="47F97058">
            <w:pPr>
              <w:spacing w:after="0" w:line="240" w:lineRule="auto"/>
              <w:jc w:val="center"/>
              <w:rPr>
                <w:rFonts w:cs="Arial"/>
                <w:b/>
                <w:lang w:val="en-US"/>
              </w:rPr>
            </w:pPr>
            <w:r>
              <w:rPr>
                <w:rFonts w:cs="Arial"/>
                <w:b/>
                <w:lang w:val="en-US"/>
              </w:rPr>
              <w:t>BK</w:t>
            </w:r>
          </w:p>
        </w:tc>
        <w:tc>
          <w:tcPr>
            <w:tcW w:w="3104" w:type="dxa"/>
          </w:tcPr>
          <w:p w14:paraId="4757B25A">
            <w:pPr>
              <w:spacing w:after="0" w:line="240" w:lineRule="auto"/>
              <w:jc w:val="center"/>
              <w:rPr>
                <w:rFonts w:cs="Arial"/>
                <w:b/>
                <w:lang w:val="en-US"/>
              </w:rPr>
            </w:pPr>
            <w:r>
              <w:rPr>
                <w:rFonts w:cs="Arial"/>
                <w:b/>
                <w:lang w:val="en-US"/>
              </w:rPr>
              <w:t>Bukti yang relevan</w:t>
            </w:r>
          </w:p>
        </w:tc>
      </w:tr>
      <w:tr w14:paraId="4794536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6DF4AB58">
            <w:pPr>
              <w:spacing w:after="0" w:line="240" w:lineRule="auto"/>
              <w:contextualSpacing/>
              <w:jc w:val="both"/>
              <w:rPr>
                <w:rFonts w:cstheme="minorHAnsi"/>
              </w:rPr>
            </w:pPr>
            <w:r>
              <w:rPr>
                <w:rFonts w:cstheme="minorHAnsi"/>
                <w:lang w:val="sv-SE"/>
              </w:rPr>
              <w:t xml:space="preserve">Deskripsi:  </w:t>
            </w:r>
            <w:r>
              <w:rPr>
                <w:rFonts w:cstheme="minorHAnsi"/>
                <w:lang w:val="en-US"/>
              </w:rPr>
              <w:t xml:space="preserve">Mengevaluasi dan menyusun perangkat norma standar, prosedur dan kriteria dalam pelaksanaan </w:t>
            </w:r>
            <w:r>
              <w:rPr>
                <w:rFonts w:cstheme="minorHAnsi"/>
              </w:rPr>
              <w:t>pengawasan dan/atau pengendalian keamanan hayati nabati.</w:t>
            </w:r>
          </w:p>
          <w:p w14:paraId="5E5E3385">
            <w:pPr>
              <w:spacing w:after="0" w:line="240" w:lineRule="auto"/>
              <w:contextualSpacing/>
              <w:jc w:val="both"/>
              <w:rPr>
                <w:rFonts w:cstheme="minorHAnsi"/>
                <w:lang w:val="sv-SE"/>
              </w:rPr>
            </w:pPr>
          </w:p>
          <w:p w14:paraId="5EEB6C87">
            <w:pPr>
              <w:pStyle w:val="9"/>
              <w:numPr>
                <w:ilvl w:val="0"/>
                <w:numId w:val="2"/>
              </w:numPr>
              <w:spacing w:after="0" w:line="240" w:lineRule="auto"/>
              <w:ind w:left="174" w:hanging="174"/>
              <w:rPr>
                <w:rFonts w:cstheme="minorHAnsi"/>
                <w:lang w:val="en-US"/>
              </w:rPr>
            </w:pPr>
            <w:r>
              <w:rPr>
                <w:rFonts w:cstheme="minorHAnsi"/>
                <w:lang w:val="en-US"/>
              </w:rPr>
              <w:t>Kriteria Unjuk Kerja:</w:t>
            </w:r>
          </w:p>
          <w:p w14:paraId="08AF5083">
            <w:pPr>
              <w:pStyle w:val="5"/>
              <w:widowControl/>
              <w:numPr>
                <w:ilvl w:val="1"/>
                <w:numId w:val="7"/>
              </w:numPr>
              <w:autoSpaceDE/>
              <w:autoSpaceDN/>
              <w:ind w:right="130"/>
              <w:jc w:val="both"/>
              <w:rPr>
                <w:rFonts w:asciiTheme="minorHAnsi" w:hAnsiTheme="minorHAnsi" w:cstheme="minorHAnsi"/>
                <w:lang w:val="sv-SE"/>
              </w:rPr>
            </w:pPr>
            <w:r>
              <w:rPr>
                <w:rFonts w:asciiTheme="minorHAnsi" w:hAnsiTheme="minorHAnsi" w:cstheme="minorHAnsi"/>
                <w:lang w:val="id-ID"/>
              </w:rPr>
              <w:t>Mampu melakukan evaluasi, identifikasi kelebihan dan kekurangan, serta melakukan pengembangan atau perbaikan dalam pelaksanaan pengawasan dan/atau pengendalian keamanan hayati nabati;</w:t>
            </w:r>
          </w:p>
          <w:p w14:paraId="48B0606B">
            <w:pPr>
              <w:pStyle w:val="5"/>
              <w:widowControl/>
              <w:numPr>
                <w:ilvl w:val="1"/>
                <w:numId w:val="7"/>
              </w:numPr>
              <w:autoSpaceDE/>
              <w:autoSpaceDN/>
              <w:ind w:right="130"/>
              <w:jc w:val="both"/>
              <w:rPr>
                <w:rFonts w:asciiTheme="minorHAnsi" w:hAnsiTheme="minorHAnsi" w:cstheme="minorHAnsi"/>
                <w:lang w:val="sv-SE"/>
              </w:rPr>
            </w:pPr>
            <w:r>
              <w:rPr>
                <w:rFonts w:asciiTheme="minorHAnsi" w:hAnsiTheme="minorHAnsi" w:cstheme="minorHAnsi"/>
                <w:lang w:val="sv-SE"/>
              </w:rPr>
              <w:t>Mampu menyusun pedoman, petunjuk teknis, petunjuk pelaksanaan, cara kerja yang dijadikan norma, standar, prosedur dan instrumen pelaksanaan</w:t>
            </w:r>
            <w:r>
              <w:rPr>
                <w:rFonts w:asciiTheme="minorHAnsi" w:hAnsiTheme="minorHAnsi" w:cstheme="minorHAnsi"/>
                <w:lang w:val="id-ID"/>
              </w:rPr>
              <w:t xml:space="preserve"> pengawasan dan/atau pengendalian keamanan hayati nabati;</w:t>
            </w:r>
          </w:p>
          <w:p w14:paraId="316FD6DE">
            <w:pPr>
              <w:pStyle w:val="5"/>
              <w:widowControl/>
              <w:numPr>
                <w:ilvl w:val="1"/>
                <w:numId w:val="7"/>
              </w:numPr>
              <w:autoSpaceDE/>
              <w:autoSpaceDN/>
              <w:ind w:right="130"/>
              <w:jc w:val="both"/>
              <w:rPr>
                <w:rFonts w:asciiTheme="minorHAnsi" w:hAnsiTheme="minorHAnsi" w:cstheme="minorHAnsi"/>
                <w:lang w:val="sv-SE"/>
              </w:rPr>
            </w:pPr>
            <w:r>
              <w:rPr>
                <w:rFonts w:asciiTheme="minorHAnsi" w:hAnsiTheme="minorHAnsi" w:cstheme="minorHAnsi"/>
                <w:lang w:val="sv-SE"/>
              </w:rPr>
              <w:t>Mampu memberikan bimbingan dan fasilitasi kepada instansi lain atau pemangku kepentingan terkait dalam pelaksanaan</w:t>
            </w:r>
            <w:r>
              <w:rPr>
                <w:rFonts w:asciiTheme="minorHAnsi" w:hAnsiTheme="minorHAnsi" w:cstheme="minorHAnsi"/>
                <w:lang w:val="id-ID"/>
              </w:rPr>
              <w:t xml:space="preserve"> pengawasan dan/atau pengendalian keamanan hayati nabati.</w:t>
            </w:r>
          </w:p>
        </w:tc>
        <w:tc>
          <w:tcPr>
            <w:tcW w:w="458" w:type="dxa"/>
            <w:vAlign w:val="center"/>
          </w:tcPr>
          <w:p w14:paraId="2A92CF01">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47476631"/>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567" w:type="dxa"/>
            <w:vAlign w:val="center"/>
          </w:tcPr>
          <w:p w14:paraId="5D1C105C">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47473349"/>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3104" w:type="dxa"/>
          </w:tcPr>
          <w:p w14:paraId="18AC7FB4">
            <w:pPr>
              <w:pStyle w:val="9"/>
              <w:numPr>
                <w:ilvl w:val="0"/>
                <w:numId w:val="8"/>
              </w:numPr>
              <w:spacing w:after="0" w:line="240" w:lineRule="auto"/>
              <w:rPr>
                <w:rFonts w:cs="Arial"/>
                <w:sz w:val="24"/>
                <w:szCs w:val="24"/>
                <w:lang w:val="en-US"/>
              </w:rPr>
            </w:pPr>
            <w:r>
              <w:rPr>
                <w:rFonts w:cs="Arial"/>
                <w:lang w:val="en-US"/>
              </w:rPr>
              <w:t>Surat Tugas atau undangan</w:t>
            </w:r>
          </w:p>
          <w:p w14:paraId="2CABCD8C">
            <w:pPr>
              <w:pStyle w:val="9"/>
              <w:numPr>
                <w:ilvl w:val="0"/>
                <w:numId w:val="8"/>
              </w:numPr>
              <w:spacing w:after="0" w:line="240" w:lineRule="auto"/>
              <w:rPr>
                <w:rFonts w:cs="Arial"/>
                <w:sz w:val="24"/>
                <w:szCs w:val="24"/>
                <w:lang w:val="en-US"/>
              </w:rPr>
            </w:pPr>
            <w:r>
              <w:rPr>
                <w:rFonts w:cs="Arial"/>
                <w:lang w:val="en-US"/>
              </w:rPr>
              <w:t>Laporan pengawasan/ pengendalian*, atau</w:t>
            </w:r>
          </w:p>
          <w:p w14:paraId="55F92D54">
            <w:pPr>
              <w:pStyle w:val="9"/>
              <w:numPr>
                <w:ilvl w:val="0"/>
                <w:numId w:val="8"/>
              </w:numPr>
              <w:spacing w:after="0" w:line="240" w:lineRule="auto"/>
              <w:rPr>
                <w:rFonts w:cstheme="minorHAnsi"/>
                <w:sz w:val="24"/>
                <w:szCs w:val="24"/>
                <w:lang w:val="en-US"/>
              </w:rPr>
            </w:pPr>
            <w:r>
              <w:rPr>
                <w:rFonts w:cs="Arial"/>
                <w:lang w:val="en-US"/>
              </w:rPr>
              <w:t>Dokumen berupa pedoman/petunjuk teknis/ petunjuk pelaksanaan/ cara kerja/ standar/ prosedur/ instrumen pelaksanaan pengawasan dan/atau pengendalian, atau</w:t>
            </w:r>
          </w:p>
          <w:p w14:paraId="534CD591">
            <w:pPr>
              <w:pStyle w:val="9"/>
              <w:numPr>
                <w:ilvl w:val="0"/>
                <w:numId w:val="8"/>
              </w:numPr>
              <w:spacing w:after="0" w:line="240" w:lineRule="auto"/>
              <w:rPr>
                <w:rFonts w:cstheme="minorHAnsi"/>
                <w:sz w:val="24"/>
                <w:szCs w:val="24"/>
                <w:lang w:val="en-US"/>
              </w:rPr>
            </w:pPr>
            <w:r>
              <w:rPr>
                <w:rFonts w:cstheme="minorHAnsi"/>
                <w:lang w:val="en-US"/>
              </w:rPr>
              <w:t>Dokumen Rencana Kerja Sosialisasi/ Rapat koordinasi dengan K/L/stakeholder terkait/pemilik media pembawa/Rencana kerja pengawasan dan/atau pengendalian dan upaya mitigasi risiko</w:t>
            </w:r>
            <w:r>
              <w:rPr>
                <w:rFonts w:cs="Arial"/>
                <w:lang w:val="en-US"/>
              </w:rPr>
              <w:t>, atau</w:t>
            </w:r>
          </w:p>
          <w:p w14:paraId="45AA04A6">
            <w:pPr>
              <w:pStyle w:val="9"/>
              <w:numPr>
                <w:ilvl w:val="0"/>
                <w:numId w:val="8"/>
              </w:numPr>
              <w:spacing w:after="0" w:line="240" w:lineRule="auto"/>
              <w:rPr>
                <w:rFonts w:cs="Arial"/>
                <w:sz w:val="24"/>
                <w:szCs w:val="24"/>
                <w:lang w:val="en-US"/>
              </w:rPr>
            </w:pPr>
            <w:r>
              <w:rPr>
                <w:rFonts w:cstheme="minorHAnsi"/>
                <w:lang w:val="en-US"/>
              </w:rPr>
              <w:t>Laporan kegiatan bimbingan teknis/ monitoring dan evaluasi kepada instansi lain/ pemangku kepentingan dalam pelaksanaan pengawasan dan/ atau pengendalian, atau</w:t>
            </w:r>
          </w:p>
          <w:p w14:paraId="4AAE9A93">
            <w:pPr>
              <w:pStyle w:val="9"/>
              <w:numPr>
                <w:ilvl w:val="0"/>
                <w:numId w:val="8"/>
              </w:numPr>
              <w:spacing w:after="0" w:line="240" w:lineRule="auto"/>
              <w:rPr>
                <w:rFonts w:cs="Arial"/>
                <w:lang w:val="en-US"/>
              </w:rPr>
            </w:pPr>
            <w:r>
              <w:rPr>
                <w:rFonts w:cs="Arial"/>
                <w:lang w:val="en-US"/>
              </w:rPr>
              <w:t>Sertifikat atau Laporan FGD/Workshop/temu koordinasi/inhouse training, atau</w:t>
            </w:r>
          </w:p>
          <w:p w14:paraId="276CE8AC">
            <w:pPr>
              <w:pStyle w:val="9"/>
              <w:numPr>
                <w:ilvl w:val="0"/>
                <w:numId w:val="8"/>
              </w:numPr>
              <w:spacing w:after="0" w:line="240" w:lineRule="auto"/>
              <w:rPr>
                <w:rFonts w:cs="Arial"/>
                <w:lang w:val="en-US"/>
              </w:rPr>
            </w:pPr>
            <w:r>
              <w:rPr>
                <w:rFonts w:cs="Arial"/>
                <w:lang w:val="en-US"/>
              </w:rPr>
              <w:t>Laporan pengembangan metode/uji banding/uji profisiensi/validasi/laporan pelaksanaan uji terap/laporan Seminar Hasil Uji Terap/Uji Standar/Validasi metode Standar/Pengembangan Metode Standar, atau</w:t>
            </w:r>
          </w:p>
          <w:p w14:paraId="1826DE36">
            <w:pPr>
              <w:pStyle w:val="9"/>
              <w:numPr>
                <w:ilvl w:val="0"/>
                <w:numId w:val="8"/>
              </w:numPr>
              <w:spacing w:after="0" w:line="240" w:lineRule="auto"/>
              <w:rPr>
                <w:rFonts w:cs="Arial"/>
                <w:lang w:val="en-US"/>
              </w:rPr>
            </w:pPr>
            <w:r>
              <w:rPr>
                <w:rFonts w:cs="Arial"/>
                <w:lang w:val="en-US"/>
              </w:rPr>
              <w:t>Lembar pengesahan laporan magang/skripsi/ tesis/disertasi mahasiswa.</w:t>
            </w:r>
          </w:p>
          <w:p w14:paraId="26814081">
            <w:pPr>
              <w:pStyle w:val="9"/>
              <w:spacing w:after="0" w:line="240" w:lineRule="auto"/>
              <w:ind w:left="0"/>
              <w:rPr>
                <w:rFonts w:cstheme="minorHAnsi"/>
                <w:sz w:val="24"/>
                <w:szCs w:val="24"/>
                <w:lang w:val="en-US"/>
              </w:rPr>
            </w:pPr>
          </w:p>
        </w:tc>
      </w:tr>
    </w:tbl>
    <w:p w14:paraId="20517024">
      <w:pPr>
        <w:rPr>
          <w:rFonts w:cs="Arial"/>
          <w:sz w:val="2"/>
          <w:szCs w:val="2"/>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3215"/>
        <w:gridCol w:w="496"/>
        <w:gridCol w:w="566"/>
        <w:gridCol w:w="3117"/>
      </w:tblGrid>
      <w:tr w14:paraId="6CDAE15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6F47CBFF">
            <w:pPr>
              <w:spacing w:after="0" w:line="240" w:lineRule="auto"/>
              <w:rPr>
                <w:rFonts w:cs="Arial"/>
                <w:b/>
                <w:sz w:val="24"/>
                <w:szCs w:val="24"/>
                <w:lang w:val="en-US"/>
              </w:rPr>
            </w:pPr>
            <w:r>
              <w:rPr>
                <w:b/>
                <w:sz w:val="24"/>
                <w:szCs w:val="24"/>
                <w:lang w:val="en-US"/>
              </w:rPr>
              <w:t>Kompetensi: 4</w:t>
            </w:r>
          </w:p>
        </w:tc>
        <w:tc>
          <w:tcPr>
            <w:tcW w:w="7389" w:type="dxa"/>
            <w:gridSpan w:val="4"/>
          </w:tcPr>
          <w:p w14:paraId="3069FB4F">
            <w:pPr>
              <w:spacing w:after="0" w:line="240" w:lineRule="auto"/>
              <w:rPr>
                <w:rFonts w:cs="Arial"/>
                <w:b/>
                <w:sz w:val="24"/>
                <w:szCs w:val="24"/>
                <w:lang w:val="en-US"/>
              </w:rPr>
            </w:pPr>
            <w:r>
              <w:rPr>
                <w:rFonts w:cs="Times New Roman"/>
                <w:b/>
                <w:sz w:val="24"/>
                <w:szCs w:val="24"/>
                <w:lang w:eastAsia="id-ID"/>
              </w:rPr>
              <w:t>Pelaksanaan Uji Laboratorium Karantina Tumbuhan</w:t>
            </w:r>
          </w:p>
        </w:tc>
      </w:tr>
      <w:tr w14:paraId="2A21260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86" w:type="dxa"/>
            <w:gridSpan w:val="2"/>
          </w:tcPr>
          <w:p w14:paraId="24037FB4">
            <w:pPr>
              <w:spacing w:after="0" w:line="240" w:lineRule="auto"/>
              <w:rPr>
                <w:rFonts w:cs="Arial"/>
                <w:b/>
                <w:lang w:val="en-US"/>
              </w:rPr>
            </w:pPr>
            <w:r>
              <w:rPr>
                <w:rFonts w:cs="Arial"/>
                <w:b/>
                <w:lang w:val="en-US"/>
              </w:rPr>
              <w:t>Dapatkah Saya ................?</w:t>
            </w:r>
          </w:p>
        </w:tc>
        <w:tc>
          <w:tcPr>
            <w:tcW w:w="463" w:type="dxa"/>
          </w:tcPr>
          <w:p w14:paraId="3546DFC1">
            <w:pPr>
              <w:spacing w:after="0" w:line="240" w:lineRule="auto"/>
              <w:jc w:val="center"/>
              <w:rPr>
                <w:rFonts w:cs="Arial"/>
                <w:b/>
                <w:lang w:val="en-US"/>
              </w:rPr>
            </w:pPr>
            <w:r>
              <w:rPr>
                <w:rFonts w:cs="Arial"/>
                <w:b/>
                <w:lang w:val="en-US"/>
              </w:rPr>
              <w:t>K</w:t>
            </w:r>
          </w:p>
        </w:tc>
        <w:tc>
          <w:tcPr>
            <w:tcW w:w="567" w:type="dxa"/>
          </w:tcPr>
          <w:p w14:paraId="7B02ADE6">
            <w:pPr>
              <w:spacing w:after="0" w:line="240" w:lineRule="auto"/>
              <w:jc w:val="center"/>
              <w:rPr>
                <w:rFonts w:cs="Arial"/>
                <w:b/>
                <w:lang w:val="en-US"/>
              </w:rPr>
            </w:pPr>
            <w:r>
              <w:rPr>
                <w:rFonts w:cs="Arial"/>
                <w:b/>
                <w:lang w:val="en-US"/>
              </w:rPr>
              <w:t>BK</w:t>
            </w:r>
          </w:p>
        </w:tc>
        <w:tc>
          <w:tcPr>
            <w:tcW w:w="3118" w:type="dxa"/>
          </w:tcPr>
          <w:p w14:paraId="30D65900">
            <w:pPr>
              <w:spacing w:after="0" w:line="240" w:lineRule="auto"/>
              <w:jc w:val="center"/>
              <w:rPr>
                <w:rFonts w:cs="Arial"/>
                <w:b/>
                <w:lang w:val="en-US"/>
              </w:rPr>
            </w:pPr>
            <w:r>
              <w:rPr>
                <w:rFonts w:cs="Arial"/>
                <w:b/>
                <w:lang w:val="en-US"/>
              </w:rPr>
              <w:t>Bukti yang relevan</w:t>
            </w:r>
          </w:p>
        </w:tc>
      </w:tr>
      <w:tr w14:paraId="59689AB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86" w:type="dxa"/>
            <w:gridSpan w:val="2"/>
          </w:tcPr>
          <w:p w14:paraId="54BB8F09">
            <w:pPr>
              <w:spacing w:after="0" w:line="240" w:lineRule="auto"/>
              <w:jc w:val="both"/>
              <w:rPr>
                <w:rFonts w:cstheme="minorHAnsi"/>
                <w:sz w:val="24"/>
                <w:szCs w:val="24"/>
              </w:rPr>
            </w:pPr>
            <w:r>
              <w:rPr>
                <w:rFonts w:cstheme="minorHAnsi"/>
                <w:sz w:val="24"/>
                <w:szCs w:val="24"/>
              </w:rPr>
              <w:t xml:space="preserve">Deskripsi: </w:t>
            </w:r>
            <w:r>
              <w:rPr>
                <w:rFonts w:cstheme="minorHAnsi"/>
                <w:lang w:val="en-US"/>
              </w:rPr>
              <w:t xml:space="preserve">Mengevaluasi dan menyusun perangkat norma standar, prosedur dan kriteria dalam pelaksanaan </w:t>
            </w:r>
            <w:r>
              <w:rPr>
                <w:rFonts w:cstheme="minorHAnsi"/>
              </w:rPr>
              <w:t>uji laboratorium karantina tumbuhan.</w:t>
            </w:r>
          </w:p>
          <w:p w14:paraId="3A6B3F96">
            <w:pPr>
              <w:spacing w:after="0" w:line="240" w:lineRule="auto"/>
              <w:jc w:val="both"/>
              <w:rPr>
                <w:rFonts w:cstheme="minorHAnsi"/>
                <w:sz w:val="24"/>
                <w:szCs w:val="24"/>
              </w:rPr>
            </w:pPr>
          </w:p>
          <w:p w14:paraId="3F7325E0">
            <w:pPr>
              <w:pStyle w:val="9"/>
              <w:numPr>
                <w:ilvl w:val="0"/>
                <w:numId w:val="9"/>
              </w:numPr>
              <w:spacing w:after="0" w:line="240" w:lineRule="auto"/>
              <w:ind w:left="149" w:hanging="149"/>
              <w:jc w:val="both"/>
              <w:rPr>
                <w:rFonts w:cstheme="minorHAnsi"/>
                <w:sz w:val="24"/>
                <w:szCs w:val="24"/>
                <w:lang w:val="en-US"/>
              </w:rPr>
            </w:pPr>
            <w:r>
              <w:rPr>
                <w:rFonts w:cstheme="minorHAnsi"/>
                <w:sz w:val="24"/>
                <w:szCs w:val="24"/>
                <w:lang w:val="en-US"/>
              </w:rPr>
              <w:t>Kriteria Unjuk Kerja:</w:t>
            </w:r>
          </w:p>
          <w:p w14:paraId="3F80C7AF">
            <w:pPr>
              <w:pStyle w:val="9"/>
              <w:numPr>
                <w:ilvl w:val="1"/>
                <w:numId w:val="10"/>
              </w:numPr>
              <w:spacing w:after="0" w:line="240" w:lineRule="auto"/>
              <w:ind w:left="574" w:hanging="501"/>
              <w:jc w:val="both"/>
              <w:rPr>
                <w:rFonts w:cstheme="minorHAnsi"/>
                <w:lang w:val="sv-SE"/>
              </w:rPr>
            </w:pPr>
            <w:r>
              <w:rPr>
                <w:rFonts w:cstheme="minorHAnsi"/>
              </w:rPr>
              <w:t>Mampu melakukan evaluasi, identifikasi kelebihan dan kekurangan, serta melakukan pengembangan atau perbaikan dalam pelaksanaan uji laboratorium karantina tumbuhan;</w:t>
            </w:r>
          </w:p>
          <w:p w14:paraId="4A795F16">
            <w:pPr>
              <w:pStyle w:val="9"/>
              <w:numPr>
                <w:ilvl w:val="1"/>
                <w:numId w:val="10"/>
              </w:numPr>
              <w:spacing w:after="0" w:line="240" w:lineRule="auto"/>
              <w:ind w:left="574" w:hanging="501"/>
              <w:jc w:val="both"/>
              <w:rPr>
                <w:rFonts w:cstheme="minorHAnsi"/>
                <w:lang w:val="sv-SE"/>
              </w:rPr>
            </w:pPr>
            <w:r>
              <w:rPr>
                <w:rFonts w:cstheme="minorHAnsi"/>
                <w:lang w:val="sv-SE"/>
              </w:rPr>
              <w:t>Mampu menyusun pedoman, petunjuk teknis, petunjuk pelaksanaan, cara kerja yang dijadikan norma, standar, prosedur dan instrumen pelaksanaan</w:t>
            </w:r>
            <w:r>
              <w:rPr>
                <w:rFonts w:cstheme="minorHAnsi"/>
              </w:rPr>
              <w:t xml:space="preserve"> uji laboratorium karantina tumbuhan;</w:t>
            </w:r>
          </w:p>
          <w:p w14:paraId="2D41B904">
            <w:pPr>
              <w:pStyle w:val="9"/>
              <w:numPr>
                <w:ilvl w:val="1"/>
                <w:numId w:val="10"/>
              </w:numPr>
              <w:spacing w:after="0" w:line="240" w:lineRule="auto"/>
              <w:ind w:left="574" w:hanging="501"/>
              <w:jc w:val="both"/>
              <w:rPr>
                <w:rFonts w:cstheme="minorHAnsi"/>
                <w:lang w:val="sv-SE"/>
              </w:rPr>
            </w:pPr>
            <w:r>
              <w:rPr>
                <w:rFonts w:cstheme="minorHAnsi"/>
                <w:lang w:val="sv-SE"/>
              </w:rPr>
              <w:t>Mampu memberikan bimbingan dan fasilitasi kepada instansi lain atau pemangku kepentingan terkait dalam pelaksanaan</w:t>
            </w:r>
            <w:r>
              <w:rPr>
                <w:rFonts w:cstheme="minorHAnsi"/>
              </w:rPr>
              <w:t xml:space="preserve"> uji laboratorium karantina tumbuhan.</w:t>
            </w:r>
          </w:p>
        </w:tc>
        <w:tc>
          <w:tcPr>
            <w:tcW w:w="463" w:type="dxa"/>
            <w:vAlign w:val="center"/>
          </w:tcPr>
          <w:p w14:paraId="4D63A91E">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47460195"/>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567" w:type="dxa"/>
            <w:vAlign w:val="center"/>
          </w:tcPr>
          <w:p w14:paraId="035BB580">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47470106"/>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3118" w:type="dxa"/>
          </w:tcPr>
          <w:p w14:paraId="704E9B8E">
            <w:pPr>
              <w:pStyle w:val="9"/>
              <w:numPr>
                <w:ilvl w:val="0"/>
                <w:numId w:val="11"/>
              </w:numPr>
              <w:spacing w:after="0" w:line="240" w:lineRule="auto"/>
              <w:rPr>
                <w:rFonts w:cs="Arial"/>
                <w:lang w:val="en-US"/>
              </w:rPr>
            </w:pPr>
            <w:r>
              <w:rPr>
                <w:rFonts w:cs="Arial"/>
                <w:lang w:val="en-US"/>
              </w:rPr>
              <w:t>Surat Tugas Pelaksanaan Uji Laboratorium/ Undangan</w:t>
            </w:r>
          </w:p>
          <w:p w14:paraId="12B28F4C">
            <w:pPr>
              <w:pStyle w:val="9"/>
              <w:numPr>
                <w:ilvl w:val="0"/>
                <w:numId w:val="11"/>
              </w:numPr>
              <w:spacing w:after="0" w:line="240" w:lineRule="auto"/>
              <w:rPr>
                <w:rFonts w:cs="Arial"/>
                <w:lang w:val="en-US"/>
              </w:rPr>
            </w:pPr>
            <w:r>
              <w:rPr>
                <w:rFonts w:cs="Arial"/>
                <w:lang w:val="en-US"/>
              </w:rPr>
              <w:t>Laporan evaluasi/identifikasi kelebihan dan kekurangan/ pengembangan/ perbaikan terkait pelaksanaan uji laboratorium, atau</w:t>
            </w:r>
          </w:p>
          <w:p w14:paraId="6730220F">
            <w:pPr>
              <w:pStyle w:val="9"/>
              <w:numPr>
                <w:ilvl w:val="0"/>
                <w:numId w:val="11"/>
              </w:numPr>
              <w:spacing w:after="0" w:line="240" w:lineRule="auto"/>
              <w:rPr>
                <w:rFonts w:cs="Arial"/>
                <w:lang w:val="en-US"/>
              </w:rPr>
            </w:pPr>
            <w:r>
              <w:rPr>
                <w:rFonts w:cs="Arial"/>
                <w:lang w:val="en-US"/>
              </w:rPr>
              <w:t>Dokumen pedoman/petunjuk teknis/petunjuk pelaksanaan/ cara kerja/ standar/ prosedur/ instrumen/laporan hasil  pelaksanaan uji laboratorium, atau</w:t>
            </w:r>
          </w:p>
          <w:p w14:paraId="3C979648">
            <w:pPr>
              <w:pStyle w:val="9"/>
              <w:numPr>
                <w:ilvl w:val="0"/>
                <w:numId w:val="11"/>
              </w:numPr>
              <w:spacing w:after="0" w:line="240" w:lineRule="auto"/>
              <w:rPr>
                <w:rFonts w:cs="Arial"/>
                <w:lang w:val="en-US"/>
              </w:rPr>
            </w:pPr>
            <w:r>
              <w:rPr>
                <w:rFonts w:cs="Arial"/>
                <w:lang w:val="en-US"/>
              </w:rPr>
              <w:t>Laporan hasil pengujian laboratorium/ pengambilan sampel, atau</w:t>
            </w:r>
          </w:p>
          <w:p w14:paraId="32158945">
            <w:pPr>
              <w:pStyle w:val="9"/>
              <w:numPr>
                <w:ilvl w:val="0"/>
                <w:numId w:val="11"/>
              </w:numPr>
              <w:spacing w:after="0" w:line="240" w:lineRule="auto"/>
              <w:rPr>
                <w:rFonts w:cs="Arial"/>
                <w:lang w:val="en-US"/>
              </w:rPr>
            </w:pPr>
            <w:r>
              <w:rPr>
                <w:rFonts w:cs="Arial"/>
                <w:lang w:val="en-US"/>
              </w:rPr>
              <w:t xml:space="preserve">Laporan hasil pelatihan, workshop, FGD, temu koordinasi terkait laboratorium/ Laporan assessment/rekoknisi/ registrasi laboratorium, atau </w:t>
            </w:r>
          </w:p>
          <w:p w14:paraId="63C71168">
            <w:pPr>
              <w:pStyle w:val="9"/>
              <w:numPr>
                <w:ilvl w:val="0"/>
                <w:numId w:val="11"/>
              </w:numPr>
              <w:spacing w:after="0" w:line="240" w:lineRule="auto"/>
              <w:rPr>
                <w:rFonts w:cs="Arial"/>
                <w:lang w:val="en-US"/>
              </w:rPr>
            </w:pPr>
            <w:r>
              <w:rPr>
                <w:rFonts w:cs="Arial"/>
                <w:lang w:val="en-US"/>
              </w:rPr>
              <w:t>Dokumen ceklist kelengkapan alat dan bahan pengujian di laboratorium, atau</w:t>
            </w:r>
          </w:p>
          <w:p w14:paraId="1E6D1329">
            <w:pPr>
              <w:pStyle w:val="9"/>
              <w:numPr>
                <w:ilvl w:val="0"/>
                <w:numId w:val="11"/>
              </w:numPr>
              <w:spacing w:after="0" w:line="240" w:lineRule="auto"/>
              <w:rPr>
                <w:rFonts w:cstheme="minorHAnsi"/>
                <w:lang w:val="en-US"/>
              </w:rPr>
            </w:pPr>
            <w:r>
              <w:rPr>
                <w:rFonts w:cs="Arial"/>
                <w:lang w:val="en-US"/>
              </w:rPr>
              <w:t xml:space="preserve"> Laporan pembuatan preparat/spesimen OPT/OPTK</w:t>
            </w:r>
          </w:p>
          <w:p w14:paraId="5984DEEA">
            <w:pPr>
              <w:pStyle w:val="9"/>
              <w:spacing w:after="0" w:line="240" w:lineRule="auto"/>
              <w:ind w:left="0"/>
              <w:rPr>
                <w:rFonts w:cstheme="minorHAnsi"/>
                <w:sz w:val="24"/>
                <w:szCs w:val="24"/>
                <w:lang w:val="en-US"/>
              </w:rPr>
            </w:pPr>
          </w:p>
        </w:tc>
      </w:tr>
    </w:tbl>
    <w:p w14:paraId="1D05156F">
      <w:pPr>
        <w:rPr>
          <w:rFonts w:cs="Arial"/>
          <w:sz w:val="2"/>
          <w:szCs w:val="2"/>
          <w:lang w:val="en-US"/>
        </w:rPr>
      </w:pPr>
    </w:p>
    <w:tbl>
      <w:tblPr>
        <w:tblStyle w:val="7"/>
        <w:tblW w:w="9616"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3190"/>
        <w:gridCol w:w="496"/>
        <w:gridCol w:w="612"/>
        <w:gridCol w:w="3078"/>
      </w:tblGrid>
      <w:tr w14:paraId="7B88EB9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671415D1">
            <w:pPr>
              <w:spacing w:after="0" w:line="240" w:lineRule="auto"/>
              <w:rPr>
                <w:rFonts w:cs="Arial"/>
                <w:b/>
                <w:sz w:val="24"/>
                <w:szCs w:val="24"/>
                <w:lang w:val="en-US"/>
              </w:rPr>
            </w:pPr>
            <w:r>
              <w:rPr>
                <w:rFonts w:cs="Arial"/>
                <w:b/>
                <w:sz w:val="24"/>
                <w:szCs w:val="24"/>
                <w:lang w:val="en-US"/>
              </w:rPr>
              <w:t>Kompetensi: 5</w:t>
            </w:r>
          </w:p>
        </w:tc>
        <w:tc>
          <w:tcPr>
            <w:tcW w:w="7371" w:type="dxa"/>
            <w:gridSpan w:val="4"/>
          </w:tcPr>
          <w:p w14:paraId="0895F29B">
            <w:pPr>
              <w:spacing w:after="0" w:line="240" w:lineRule="auto"/>
              <w:rPr>
                <w:rFonts w:cstheme="minorHAnsi"/>
                <w:b/>
                <w:sz w:val="24"/>
                <w:szCs w:val="24"/>
                <w:lang w:eastAsia="id-ID"/>
              </w:rPr>
            </w:pPr>
            <w:r>
              <w:rPr>
                <w:rFonts w:cstheme="minorHAnsi"/>
                <w:b/>
                <w:sz w:val="24"/>
                <w:szCs w:val="24"/>
                <w:lang w:eastAsia="id-ID"/>
              </w:rPr>
              <w:t>Analisis Risiko Karantina Tumbuhan dan Keamanan Hayati Nabati</w:t>
            </w:r>
          </w:p>
        </w:tc>
      </w:tr>
      <w:tr w14:paraId="1D2F042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4EC1E98C">
            <w:pPr>
              <w:spacing w:after="0" w:line="240" w:lineRule="auto"/>
              <w:rPr>
                <w:rFonts w:cs="Arial"/>
                <w:b/>
                <w:lang w:val="en-US"/>
              </w:rPr>
            </w:pPr>
            <w:r>
              <w:rPr>
                <w:rFonts w:cs="Arial"/>
                <w:b/>
                <w:lang w:val="en-US"/>
              </w:rPr>
              <w:t>Dapatkah Saya ................?</w:t>
            </w:r>
          </w:p>
        </w:tc>
        <w:tc>
          <w:tcPr>
            <w:tcW w:w="458" w:type="dxa"/>
          </w:tcPr>
          <w:p w14:paraId="002991FB">
            <w:pPr>
              <w:spacing w:after="0" w:line="240" w:lineRule="auto"/>
              <w:rPr>
                <w:rFonts w:cs="Arial"/>
                <w:b/>
                <w:lang w:val="en-US"/>
              </w:rPr>
            </w:pPr>
            <w:r>
              <w:rPr>
                <w:rFonts w:cs="Arial"/>
                <w:b/>
                <w:lang w:val="en-US"/>
              </w:rPr>
              <w:t>K</w:t>
            </w:r>
          </w:p>
        </w:tc>
        <w:tc>
          <w:tcPr>
            <w:tcW w:w="613" w:type="dxa"/>
          </w:tcPr>
          <w:p w14:paraId="55D1EFCC">
            <w:pPr>
              <w:spacing w:after="0" w:line="240" w:lineRule="auto"/>
              <w:rPr>
                <w:rFonts w:cs="Arial"/>
                <w:b/>
                <w:lang w:val="en-US"/>
              </w:rPr>
            </w:pPr>
            <w:r>
              <w:rPr>
                <w:rFonts w:cs="Arial"/>
                <w:b/>
                <w:lang w:val="en-US"/>
              </w:rPr>
              <w:t>BK</w:t>
            </w:r>
          </w:p>
        </w:tc>
        <w:tc>
          <w:tcPr>
            <w:tcW w:w="3081" w:type="dxa"/>
          </w:tcPr>
          <w:p w14:paraId="71E945FE">
            <w:pPr>
              <w:spacing w:after="0" w:line="240" w:lineRule="auto"/>
              <w:jc w:val="center"/>
              <w:rPr>
                <w:rFonts w:cs="Arial"/>
                <w:b/>
                <w:lang w:val="en-US"/>
              </w:rPr>
            </w:pPr>
            <w:r>
              <w:rPr>
                <w:rFonts w:cs="Arial"/>
                <w:b/>
                <w:lang w:val="en-US"/>
              </w:rPr>
              <w:t>Bukti yang relevan</w:t>
            </w:r>
          </w:p>
        </w:tc>
      </w:tr>
      <w:tr w14:paraId="2493DC1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2FC0298F">
            <w:pPr>
              <w:spacing w:after="0" w:line="240" w:lineRule="auto"/>
              <w:jc w:val="both"/>
              <w:rPr>
                <w:rFonts w:cstheme="minorHAnsi"/>
              </w:rPr>
            </w:pPr>
            <w:r>
              <w:rPr>
                <w:rFonts w:cstheme="minorHAnsi"/>
                <w:lang w:val="en-US"/>
              </w:rPr>
              <w:t xml:space="preserve">Deskripsi: Mengevaluasi dan menyusun perangkat norma standar, prosedur dan kriteria dalam pelaksanaan </w:t>
            </w:r>
            <w:r>
              <w:rPr>
                <w:rFonts w:cstheme="minorHAnsi"/>
              </w:rPr>
              <w:t>analisis risiko karantina tumbuhan dan keamanan hayati nabati.</w:t>
            </w:r>
            <w:r>
              <w:rPr>
                <w:rFonts w:cstheme="minorHAnsi"/>
                <w:lang w:val="en-US"/>
              </w:rPr>
              <w:t xml:space="preserve"> </w:t>
            </w:r>
          </w:p>
          <w:p w14:paraId="7A072C69">
            <w:pPr>
              <w:spacing w:after="0" w:line="240" w:lineRule="auto"/>
              <w:jc w:val="both"/>
              <w:rPr>
                <w:rFonts w:cstheme="minorHAnsi"/>
                <w:lang w:val="en-US"/>
              </w:rPr>
            </w:pPr>
          </w:p>
          <w:p w14:paraId="003FB3B5">
            <w:pPr>
              <w:pStyle w:val="9"/>
              <w:numPr>
                <w:ilvl w:val="0"/>
                <w:numId w:val="12"/>
              </w:numPr>
              <w:spacing w:after="0" w:line="240" w:lineRule="auto"/>
              <w:ind w:left="151" w:hanging="142"/>
              <w:rPr>
                <w:rFonts w:cstheme="minorHAnsi"/>
                <w:lang w:val="en-US"/>
              </w:rPr>
            </w:pPr>
            <w:r>
              <w:rPr>
                <w:rFonts w:cstheme="minorHAnsi"/>
                <w:lang w:val="en-US"/>
              </w:rPr>
              <w:t>Kriteria Unjuk Kerja:</w:t>
            </w:r>
          </w:p>
          <w:p w14:paraId="26DDC819">
            <w:pPr>
              <w:pStyle w:val="9"/>
              <w:numPr>
                <w:ilvl w:val="1"/>
                <w:numId w:val="13"/>
              </w:numPr>
              <w:spacing w:after="0" w:line="240" w:lineRule="auto"/>
              <w:ind w:left="574"/>
              <w:jc w:val="both"/>
              <w:rPr>
                <w:rFonts w:cstheme="minorHAnsi"/>
                <w:lang w:val="sv-SE"/>
              </w:rPr>
            </w:pPr>
            <w:r>
              <w:rPr>
                <w:rFonts w:cstheme="minorHAnsi"/>
              </w:rPr>
              <w:t>Mampu melakukan evaluasi, identifikasi kelebihan dan kekurangan, serta melakukan pengembangan atau perbaikan dalam pelaksanaan analisis risiko karantina tumbuhan dan keamanan hayati nabati;</w:t>
            </w:r>
          </w:p>
          <w:p w14:paraId="25523A68">
            <w:pPr>
              <w:pStyle w:val="9"/>
              <w:numPr>
                <w:ilvl w:val="1"/>
                <w:numId w:val="13"/>
              </w:numPr>
              <w:spacing w:after="0" w:line="240" w:lineRule="auto"/>
              <w:ind w:left="574"/>
              <w:jc w:val="both"/>
              <w:rPr>
                <w:rFonts w:cstheme="minorHAnsi"/>
                <w:lang w:val="sv-SE"/>
              </w:rPr>
            </w:pPr>
            <w:r>
              <w:rPr>
                <w:rFonts w:cstheme="minorHAnsi"/>
                <w:lang w:val="sv-SE"/>
              </w:rPr>
              <w:t xml:space="preserve">Mampu menyusun pedoman, petunjuk teknis, petunjuk pelaksanaan, cara kerja yang dijadikan norma, standar, prosedur dan instrumen pelaksanaan </w:t>
            </w:r>
            <w:r>
              <w:rPr>
                <w:rFonts w:cstheme="minorHAnsi"/>
              </w:rPr>
              <w:t>analisis risiko karantina tumbuhan dan keamanan hayati nabati;</w:t>
            </w:r>
          </w:p>
          <w:p w14:paraId="5E97690B">
            <w:pPr>
              <w:pStyle w:val="9"/>
              <w:numPr>
                <w:ilvl w:val="1"/>
                <w:numId w:val="13"/>
              </w:numPr>
              <w:spacing w:after="0" w:line="240" w:lineRule="auto"/>
              <w:ind w:left="574"/>
              <w:jc w:val="both"/>
              <w:rPr>
                <w:rFonts w:cstheme="minorHAnsi"/>
                <w:lang w:val="sv-SE"/>
              </w:rPr>
            </w:pPr>
            <w:r>
              <w:rPr>
                <w:rFonts w:cstheme="minorHAnsi"/>
                <w:lang w:val="sv-SE"/>
              </w:rPr>
              <w:t>Mampu memberikan bimbingan dan fasilitasi kepada instansi lain atau pemangku kepentingan terkait dalam pelaksanaan</w:t>
            </w:r>
            <w:r>
              <w:rPr>
                <w:rFonts w:cstheme="minorHAnsi"/>
              </w:rPr>
              <w:t xml:space="preserve"> analisis risiko karantina tumbuhan dan keamanan hayati nabati.</w:t>
            </w:r>
          </w:p>
        </w:tc>
        <w:tc>
          <w:tcPr>
            <w:tcW w:w="458" w:type="dxa"/>
            <w:vAlign w:val="center"/>
          </w:tcPr>
          <w:p w14:paraId="71A5ACDA">
            <w:pPr>
              <w:spacing w:after="0" w:line="240" w:lineRule="auto"/>
              <w:jc w:val="center"/>
              <w:rPr>
                <w:rFonts w:cs="Arial"/>
                <w:lang w:val="en-US"/>
              </w:rPr>
            </w:pPr>
            <w:sdt>
              <w:sdtPr>
                <w:rPr>
                  <w:rFonts w:ascii="Bookman Old Style" w:hAnsi="Bookman Old Style" w:eastAsia="MS Gothic" w:cs="Arial"/>
                  <w:sz w:val="28"/>
                  <w:szCs w:val="28"/>
                  <w:lang w:val="en-US"/>
                </w:rPr>
                <w:id w:val="147454753"/>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613" w:type="dxa"/>
            <w:vAlign w:val="center"/>
          </w:tcPr>
          <w:p w14:paraId="7BE50993">
            <w:pPr>
              <w:spacing w:after="0" w:line="240" w:lineRule="auto"/>
              <w:jc w:val="center"/>
              <w:rPr>
                <w:rFonts w:cs="Arial"/>
                <w:lang w:val="en-US"/>
              </w:rPr>
            </w:pPr>
            <w:sdt>
              <w:sdtPr>
                <w:rPr>
                  <w:rFonts w:ascii="Bookman Old Style" w:hAnsi="Bookman Old Style" w:eastAsia="MS Gothic" w:cs="Arial"/>
                  <w:sz w:val="28"/>
                  <w:szCs w:val="28"/>
                  <w:lang w:val="en-US"/>
                </w:rPr>
                <w:id w:val="147454213"/>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3081" w:type="dxa"/>
          </w:tcPr>
          <w:p w14:paraId="1CAD3947">
            <w:pPr>
              <w:pStyle w:val="9"/>
              <w:numPr>
                <w:ilvl w:val="0"/>
                <w:numId w:val="14"/>
              </w:numPr>
              <w:spacing w:after="0" w:line="240" w:lineRule="auto"/>
              <w:rPr>
                <w:rFonts w:cs="Arial"/>
                <w:lang w:val="en-US"/>
              </w:rPr>
            </w:pPr>
            <w:r>
              <w:rPr>
                <w:rFonts w:cs="Arial"/>
                <w:lang w:val="en-US"/>
              </w:rPr>
              <w:t xml:space="preserve">Surat Tugas/Undangan, </w:t>
            </w:r>
          </w:p>
          <w:p w14:paraId="3C7B096C">
            <w:pPr>
              <w:pStyle w:val="9"/>
              <w:numPr>
                <w:ilvl w:val="0"/>
                <w:numId w:val="14"/>
              </w:numPr>
              <w:spacing w:after="0" w:line="240" w:lineRule="auto"/>
              <w:rPr>
                <w:rFonts w:cs="Arial"/>
                <w:lang w:val="en-US"/>
              </w:rPr>
            </w:pPr>
            <w:r>
              <w:rPr>
                <w:rFonts w:cs="Arial"/>
                <w:lang w:val="en-US"/>
              </w:rPr>
              <w:t>Dokumen data dan informasi untuk penyusunan analisis risiko, atau</w:t>
            </w:r>
          </w:p>
          <w:p w14:paraId="572549A7">
            <w:pPr>
              <w:pStyle w:val="9"/>
              <w:numPr>
                <w:ilvl w:val="0"/>
                <w:numId w:val="14"/>
              </w:numPr>
              <w:spacing w:after="0" w:line="240" w:lineRule="auto"/>
              <w:rPr>
                <w:rFonts w:cs="Arial"/>
                <w:lang w:val="en-US"/>
              </w:rPr>
            </w:pPr>
            <w:r>
              <w:rPr>
                <w:rFonts w:cs="Arial"/>
                <w:lang w:val="en-US"/>
              </w:rPr>
              <w:t>Dokumen persyaratan karantina/pengelolaan risiko, atau</w:t>
            </w:r>
          </w:p>
          <w:p w14:paraId="4C876834">
            <w:pPr>
              <w:pStyle w:val="9"/>
              <w:numPr>
                <w:ilvl w:val="0"/>
                <w:numId w:val="14"/>
              </w:numPr>
              <w:spacing w:after="0" w:line="240" w:lineRule="auto"/>
              <w:rPr>
                <w:rFonts w:cs="Arial"/>
                <w:lang w:val="en-US"/>
              </w:rPr>
            </w:pPr>
            <w:r>
              <w:rPr>
                <w:rFonts w:cs="Arial"/>
                <w:lang w:val="en-US"/>
              </w:rPr>
              <w:t>Dokumen pedoman/ petunjuk teknis/petunjuk pelaksanaan/ cara kerja, standar/prosedur/instrumen pelaksanaan analisis risiko karantina tumbuhan dan keamanan hayati nabati, atau</w:t>
            </w:r>
          </w:p>
          <w:p w14:paraId="01B5793F">
            <w:pPr>
              <w:pStyle w:val="9"/>
              <w:numPr>
                <w:ilvl w:val="0"/>
                <w:numId w:val="14"/>
              </w:numPr>
              <w:spacing w:after="0" w:line="240" w:lineRule="auto"/>
              <w:rPr>
                <w:rFonts w:cs="Arial"/>
                <w:lang w:val="en-US"/>
              </w:rPr>
            </w:pPr>
            <w:r>
              <w:rPr>
                <w:rFonts w:cs="Arial"/>
                <w:lang w:val="en-US"/>
              </w:rPr>
              <w:t xml:space="preserve">Laporan hasil </w:t>
            </w:r>
            <w:r>
              <w:rPr>
                <w:rFonts w:cstheme="minorHAnsi"/>
                <w:lang w:val="en-US"/>
              </w:rPr>
              <w:t>analisis risiko karantina tumbuhan dan keamanan hayati nabati, atau laporan identifikasi risiko, atau</w:t>
            </w:r>
          </w:p>
          <w:p w14:paraId="29F91E02">
            <w:pPr>
              <w:pStyle w:val="9"/>
              <w:numPr>
                <w:ilvl w:val="0"/>
                <w:numId w:val="14"/>
              </w:numPr>
              <w:spacing w:after="0" w:line="240" w:lineRule="auto"/>
              <w:rPr>
                <w:rFonts w:cs="Arial"/>
                <w:lang w:val="en-US"/>
              </w:rPr>
            </w:pPr>
            <w:r>
              <w:rPr>
                <w:rFonts w:cs="Arial"/>
                <w:lang w:val="en-US"/>
              </w:rPr>
              <w:t>Laporan mengikuti pelatihan, workshop, FGD, temu koordinasi</w:t>
            </w:r>
            <w:r>
              <w:rPr>
                <w:rFonts w:cstheme="minorHAnsi"/>
                <w:lang w:val="en-US"/>
              </w:rPr>
              <w:t>, atau</w:t>
            </w:r>
          </w:p>
          <w:p w14:paraId="55010E71">
            <w:pPr>
              <w:pStyle w:val="9"/>
              <w:numPr>
                <w:ilvl w:val="0"/>
                <w:numId w:val="14"/>
              </w:numPr>
              <w:spacing w:after="0" w:line="240" w:lineRule="auto"/>
              <w:rPr>
                <w:rFonts w:cstheme="minorHAnsi"/>
                <w:lang w:val="en-US"/>
              </w:rPr>
            </w:pPr>
            <w:r>
              <w:rPr>
                <w:rFonts w:cstheme="minorHAnsi"/>
                <w:lang w:val="en-US"/>
              </w:rPr>
              <w:t>Dokumen hasil analyzing poin/dokumen karantina tumbuhan yang relevan</w:t>
            </w:r>
          </w:p>
        </w:tc>
      </w:tr>
    </w:tbl>
    <w:p w14:paraId="57704749">
      <w:pPr>
        <w:spacing w:after="0" w:line="240" w:lineRule="auto"/>
        <w:rPr>
          <w:rFonts w:eastAsia="Calibri" w:cs="Arial"/>
        </w:rPr>
      </w:pPr>
    </w:p>
    <w:tbl>
      <w:tblPr>
        <w:tblStyle w:val="7"/>
        <w:tblW w:w="9616"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3196"/>
        <w:gridCol w:w="496"/>
        <w:gridCol w:w="612"/>
        <w:gridCol w:w="3071"/>
      </w:tblGrid>
      <w:tr w14:paraId="34FBE23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096B93F0">
            <w:pPr>
              <w:spacing w:after="0" w:line="240" w:lineRule="auto"/>
              <w:rPr>
                <w:rFonts w:cs="Arial"/>
                <w:b/>
                <w:sz w:val="24"/>
                <w:szCs w:val="24"/>
                <w:lang w:val="en-US"/>
              </w:rPr>
            </w:pPr>
            <w:r>
              <w:rPr>
                <w:rFonts w:cs="Arial"/>
                <w:b/>
                <w:sz w:val="24"/>
                <w:szCs w:val="24"/>
                <w:lang w:val="en-US"/>
              </w:rPr>
              <w:t>Kompetensi: 6</w:t>
            </w:r>
          </w:p>
        </w:tc>
        <w:tc>
          <w:tcPr>
            <w:tcW w:w="7371" w:type="dxa"/>
            <w:gridSpan w:val="4"/>
          </w:tcPr>
          <w:p w14:paraId="7F171E8C">
            <w:pPr>
              <w:spacing w:after="0" w:line="240" w:lineRule="auto"/>
              <w:rPr>
                <w:rFonts w:cs="Arial"/>
                <w:b/>
                <w:sz w:val="24"/>
                <w:szCs w:val="24"/>
                <w:lang w:val="en-US"/>
              </w:rPr>
            </w:pPr>
            <w:r>
              <w:rPr>
                <w:rFonts w:cstheme="minorHAnsi"/>
                <w:b/>
                <w:sz w:val="24"/>
                <w:szCs w:val="24"/>
                <w:lang w:eastAsia="id-ID"/>
              </w:rPr>
              <w:t>Pemantauan Daerah Sebar Organisme Pengganggu Tumbuhan (OPT) / Organisme Pengganggu Tumbuhan Karantina (OPTK)</w:t>
            </w:r>
          </w:p>
        </w:tc>
      </w:tr>
      <w:tr w14:paraId="37F2AB2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3E2112B2">
            <w:pPr>
              <w:spacing w:after="0" w:line="240" w:lineRule="auto"/>
              <w:rPr>
                <w:rFonts w:cs="Arial"/>
                <w:b/>
                <w:lang w:val="en-US"/>
              </w:rPr>
            </w:pPr>
            <w:r>
              <w:rPr>
                <w:rFonts w:cs="Arial"/>
                <w:b/>
                <w:lang w:val="en-US"/>
              </w:rPr>
              <w:t>Dapatkah Saya ................?</w:t>
            </w:r>
          </w:p>
        </w:tc>
        <w:tc>
          <w:tcPr>
            <w:tcW w:w="458" w:type="dxa"/>
          </w:tcPr>
          <w:p w14:paraId="15D7068A">
            <w:pPr>
              <w:spacing w:after="0" w:line="240" w:lineRule="auto"/>
              <w:rPr>
                <w:rFonts w:cs="Arial"/>
                <w:b/>
                <w:lang w:val="en-US"/>
              </w:rPr>
            </w:pPr>
            <w:r>
              <w:rPr>
                <w:rFonts w:cs="Arial"/>
                <w:b/>
                <w:lang w:val="en-US"/>
              </w:rPr>
              <w:t>K</w:t>
            </w:r>
          </w:p>
        </w:tc>
        <w:tc>
          <w:tcPr>
            <w:tcW w:w="613" w:type="dxa"/>
          </w:tcPr>
          <w:p w14:paraId="7522A7BC">
            <w:pPr>
              <w:spacing w:after="0" w:line="240" w:lineRule="auto"/>
              <w:rPr>
                <w:rFonts w:cs="Arial"/>
                <w:b/>
                <w:lang w:val="en-US"/>
              </w:rPr>
            </w:pPr>
            <w:r>
              <w:rPr>
                <w:rFonts w:cs="Arial"/>
                <w:b/>
                <w:lang w:val="en-US"/>
              </w:rPr>
              <w:t>BK</w:t>
            </w:r>
          </w:p>
        </w:tc>
        <w:tc>
          <w:tcPr>
            <w:tcW w:w="3081" w:type="dxa"/>
          </w:tcPr>
          <w:p w14:paraId="4D89BBB3">
            <w:pPr>
              <w:spacing w:after="0" w:line="240" w:lineRule="auto"/>
              <w:jc w:val="center"/>
              <w:rPr>
                <w:rFonts w:cs="Arial"/>
                <w:b/>
                <w:lang w:val="en-US"/>
              </w:rPr>
            </w:pPr>
            <w:r>
              <w:rPr>
                <w:rFonts w:cs="Arial"/>
                <w:b/>
                <w:lang w:val="en-US"/>
              </w:rPr>
              <w:t>Bukti yang relevan</w:t>
            </w:r>
          </w:p>
        </w:tc>
      </w:tr>
      <w:tr w14:paraId="391CB6A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739CCAEF">
            <w:pPr>
              <w:spacing w:after="0" w:line="240" w:lineRule="auto"/>
              <w:jc w:val="both"/>
              <w:rPr>
                <w:rFonts w:cstheme="minorHAnsi"/>
              </w:rPr>
            </w:pPr>
            <w:bookmarkStart w:id="0" w:name="_GoBack" w:colFirst="1" w:colLast="2"/>
            <w:r>
              <w:rPr>
                <w:rFonts w:cstheme="minorHAnsi"/>
                <w:lang w:val="en-US"/>
              </w:rPr>
              <w:t xml:space="preserve">Deskripsi: Mengevaluasi dan menyusun perangkat norma standar, prosedur dan kriteria dalam pelaksanaan </w:t>
            </w:r>
            <w:r>
              <w:rPr>
                <w:rFonts w:cstheme="minorHAnsi"/>
              </w:rPr>
              <w:t>pemantauan daerah sebar OPT/OPTK.</w:t>
            </w:r>
          </w:p>
          <w:p w14:paraId="612235DF">
            <w:pPr>
              <w:spacing w:after="0" w:line="240" w:lineRule="auto"/>
              <w:jc w:val="both"/>
              <w:rPr>
                <w:rFonts w:cstheme="minorHAnsi"/>
                <w:color w:val="000000"/>
                <w:lang w:val="en-US"/>
              </w:rPr>
            </w:pPr>
          </w:p>
          <w:p w14:paraId="7879A05F">
            <w:pPr>
              <w:pStyle w:val="9"/>
              <w:numPr>
                <w:ilvl w:val="0"/>
                <w:numId w:val="12"/>
              </w:numPr>
              <w:spacing w:after="0" w:line="240" w:lineRule="auto"/>
              <w:ind w:left="151" w:hanging="142"/>
              <w:jc w:val="both"/>
              <w:rPr>
                <w:rFonts w:cstheme="minorHAnsi"/>
                <w:lang w:val="en-US"/>
              </w:rPr>
            </w:pPr>
            <w:r>
              <w:rPr>
                <w:rFonts w:cstheme="minorHAnsi"/>
                <w:lang w:val="en-US"/>
              </w:rPr>
              <w:t>Kriteria Unjuk Kerja:</w:t>
            </w:r>
          </w:p>
          <w:p w14:paraId="6D0A6015">
            <w:pPr>
              <w:pStyle w:val="9"/>
              <w:numPr>
                <w:ilvl w:val="1"/>
                <w:numId w:val="15"/>
              </w:numPr>
              <w:spacing w:after="0" w:line="240" w:lineRule="auto"/>
              <w:ind w:left="574"/>
              <w:jc w:val="both"/>
              <w:rPr>
                <w:rFonts w:cstheme="minorHAnsi"/>
                <w:lang w:val="sv-SE"/>
              </w:rPr>
            </w:pPr>
            <w:r>
              <w:rPr>
                <w:rFonts w:cstheme="minorHAnsi"/>
              </w:rPr>
              <w:t>Mampu melakukan evaluasi, identifikasi kelebihan dan kekurangan, serta melakukan pengembangan atau perbaikan dalam pelaksanaan pemantauan daerah sebar OPT/OPTK;</w:t>
            </w:r>
          </w:p>
          <w:p w14:paraId="42150455">
            <w:pPr>
              <w:pStyle w:val="9"/>
              <w:numPr>
                <w:ilvl w:val="1"/>
                <w:numId w:val="15"/>
              </w:numPr>
              <w:spacing w:after="0" w:line="240" w:lineRule="auto"/>
              <w:ind w:left="574"/>
              <w:jc w:val="both"/>
              <w:rPr>
                <w:rFonts w:cstheme="minorHAnsi"/>
                <w:lang w:val="sv-SE"/>
              </w:rPr>
            </w:pPr>
            <w:r>
              <w:rPr>
                <w:rFonts w:cstheme="minorHAnsi"/>
                <w:lang w:val="sv-SE"/>
              </w:rPr>
              <w:t xml:space="preserve">Mampu menyusun pedoman, petunjuk teknis, petunjuk pelaksanaan, cara kerja yang dijadikan norma, standar, prosedur dan instrumen pelaksanaan </w:t>
            </w:r>
            <w:r>
              <w:rPr>
                <w:rFonts w:cstheme="minorHAnsi"/>
              </w:rPr>
              <w:t>pemantauan daerah sebar OPT/OPTK;</w:t>
            </w:r>
          </w:p>
          <w:p w14:paraId="3B5410B6">
            <w:pPr>
              <w:pStyle w:val="9"/>
              <w:numPr>
                <w:ilvl w:val="1"/>
                <w:numId w:val="15"/>
              </w:numPr>
              <w:spacing w:after="0" w:line="240" w:lineRule="auto"/>
              <w:ind w:left="574"/>
              <w:jc w:val="both"/>
              <w:rPr>
                <w:rFonts w:cstheme="minorHAnsi"/>
                <w:lang w:val="sv-SE"/>
              </w:rPr>
            </w:pPr>
            <w:r>
              <w:rPr>
                <w:rFonts w:cstheme="minorHAnsi"/>
                <w:lang w:val="sv-SE"/>
              </w:rPr>
              <w:t xml:space="preserve">Mampu memberikan bimbingan dan fasilitasi kepada instansi lain atau pemangku kepentingan terkait dalam pelaksanaan </w:t>
            </w:r>
            <w:r>
              <w:rPr>
                <w:rFonts w:cstheme="minorHAnsi"/>
              </w:rPr>
              <w:t>pemantauan daerah sebar OPT/OPTK.</w:t>
            </w:r>
          </w:p>
        </w:tc>
        <w:tc>
          <w:tcPr>
            <w:tcW w:w="458" w:type="dxa"/>
            <w:vAlign w:val="center"/>
          </w:tcPr>
          <w:p w14:paraId="2311FC2C">
            <w:pPr>
              <w:spacing w:after="0" w:line="240" w:lineRule="auto"/>
              <w:jc w:val="both"/>
              <w:rPr>
                <w:rFonts w:cs="Arial"/>
                <w:lang w:val="en-US"/>
              </w:rPr>
            </w:pPr>
            <w:sdt>
              <w:sdtPr>
                <w:rPr>
                  <w:rFonts w:ascii="Bookman Old Style" w:hAnsi="Bookman Old Style" w:eastAsia="MS Gothic" w:cs="Arial"/>
                  <w:sz w:val="28"/>
                  <w:szCs w:val="28"/>
                  <w:lang w:val="en-US"/>
                </w:rPr>
                <w:id w:val="147470850"/>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613" w:type="dxa"/>
            <w:vAlign w:val="center"/>
          </w:tcPr>
          <w:p w14:paraId="0403E69A">
            <w:pPr>
              <w:spacing w:after="0" w:line="240" w:lineRule="auto"/>
              <w:jc w:val="both"/>
              <w:rPr>
                <w:rFonts w:cs="Arial"/>
                <w:lang w:val="en-US"/>
              </w:rPr>
            </w:pPr>
            <w:sdt>
              <w:sdtPr>
                <w:rPr>
                  <w:rFonts w:ascii="Bookman Old Style" w:hAnsi="Bookman Old Style" w:eastAsia="MS Gothic" w:cs="Arial"/>
                  <w:sz w:val="28"/>
                  <w:szCs w:val="28"/>
                  <w:lang w:val="en-US"/>
                </w:rPr>
                <w:id w:val="147460560"/>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p>
        </w:tc>
        <w:tc>
          <w:tcPr>
            <w:tcW w:w="3081" w:type="dxa"/>
          </w:tcPr>
          <w:p w14:paraId="24B2416B">
            <w:pPr>
              <w:pStyle w:val="9"/>
              <w:numPr>
                <w:ilvl w:val="0"/>
                <w:numId w:val="16"/>
              </w:numPr>
              <w:spacing w:after="0" w:line="240" w:lineRule="auto"/>
              <w:ind w:left="287"/>
              <w:jc w:val="both"/>
              <w:rPr>
                <w:rFonts w:cs="Arial"/>
                <w:lang w:val="en-US"/>
              </w:rPr>
            </w:pPr>
            <w:r>
              <w:rPr>
                <w:rFonts w:cs="Arial"/>
                <w:lang w:val="en-US"/>
              </w:rPr>
              <w:t>Surat Tugas/Undangan,</w:t>
            </w:r>
          </w:p>
          <w:p w14:paraId="6584646F">
            <w:pPr>
              <w:pStyle w:val="9"/>
              <w:numPr>
                <w:ilvl w:val="0"/>
                <w:numId w:val="16"/>
              </w:numPr>
              <w:spacing w:after="0" w:line="240" w:lineRule="auto"/>
              <w:ind w:left="287"/>
              <w:jc w:val="both"/>
              <w:rPr>
                <w:rFonts w:cs="Arial"/>
                <w:lang w:val="en-US"/>
              </w:rPr>
            </w:pPr>
            <w:r>
              <w:rPr>
                <w:rFonts w:cs="Arial"/>
                <w:lang w:val="en-US"/>
              </w:rPr>
              <w:t>Dokumen pedoman/ petunjuk teknis/petunjuk pelaksanaan/ cara kerja/ standar/prosedur/ instrumen pelaksanaan pemantauan daerah sebar OPT/OPTK, atau</w:t>
            </w:r>
          </w:p>
          <w:p w14:paraId="230DE9DE">
            <w:pPr>
              <w:pStyle w:val="9"/>
              <w:numPr>
                <w:ilvl w:val="0"/>
                <w:numId w:val="16"/>
              </w:numPr>
              <w:spacing w:after="0" w:line="240" w:lineRule="auto"/>
              <w:ind w:left="287"/>
              <w:jc w:val="both"/>
              <w:rPr>
                <w:rFonts w:cs="Arial"/>
                <w:lang w:val="en-US"/>
              </w:rPr>
            </w:pPr>
            <w:r>
              <w:rPr>
                <w:rFonts w:cs="Arial"/>
                <w:lang w:val="en-US"/>
              </w:rPr>
              <w:t>Laporan hasil Pemantauan Daerah Sebar, atau</w:t>
            </w:r>
          </w:p>
          <w:p w14:paraId="67D1A092">
            <w:pPr>
              <w:pStyle w:val="9"/>
              <w:numPr>
                <w:ilvl w:val="0"/>
                <w:numId w:val="16"/>
              </w:numPr>
              <w:spacing w:after="0" w:line="240" w:lineRule="auto"/>
              <w:ind w:left="287"/>
              <w:jc w:val="both"/>
              <w:rPr>
                <w:rFonts w:cs="Arial"/>
                <w:lang w:val="en-US"/>
              </w:rPr>
            </w:pPr>
            <w:r>
              <w:rPr>
                <w:rFonts w:cs="Arial"/>
                <w:lang w:val="en-US"/>
              </w:rPr>
              <w:t>Laporan hasil uji sampel pemantauan, atau</w:t>
            </w:r>
          </w:p>
          <w:p w14:paraId="78059D3C">
            <w:pPr>
              <w:pStyle w:val="9"/>
              <w:numPr>
                <w:ilvl w:val="0"/>
                <w:numId w:val="16"/>
              </w:numPr>
              <w:spacing w:after="0" w:line="240" w:lineRule="auto"/>
              <w:ind w:left="287"/>
              <w:jc w:val="both"/>
              <w:rPr>
                <w:rFonts w:cs="Arial"/>
                <w:lang w:val="en-US"/>
              </w:rPr>
            </w:pPr>
            <w:r>
              <w:rPr>
                <w:rFonts w:cs="Arial"/>
                <w:lang w:val="en-US"/>
              </w:rPr>
              <w:t>Laporan mengikuti pelatihan, seminar, workshop, FGD, temu koordinasi terkait pemantauan, atau</w:t>
            </w:r>
          </w:p>
          <w:p w14:paraId="7AE84D26">
            <w:pPr>
              <w:pStyle w:val="9"/>
              <w:numPr>
                <w:ilvl w:val="0"/>
                <w:numId w:val="16"/>
              </w:numPr>
              <w:spacing w:after="0" w:line="240" w:lineRule="auto"/>
              <w:ind w:left="287"/>
              <w:jc w:val="both"/>
              <w:rPr>
                <w:rFonts w:cs="Arial"/>
                <w:lang w:val="en-US"/>
              </w:rPr>
            </w:pPr>
            <w:r>
              <w:rPr>
                <w:rFonts w:cs="Arial"/>
                <w:lang w:val="en-US"/>
              </w:rPr>
              <w:t>Laporan Evaluasi Pelatihan Teknis/Bimbingan Teknis Pemantauan Daerah Sebar OPTK</w:t>
            </w:r>
          </w:p>
          <w:p w14:paraId="45F091F8">
            <w:pPr>
              <w:pStyle w:val="9"/>
              <w:spacing w:after="0" w:line="240" w:lineRule="auto"/>
              <w:ind w:left="0"/>
              <w:rPr>
                <w:rFonts w:cstheme="minorHAnsi"/>
                <w:lang w:val="en-US"/>
              </w:rPr>
            </w:pPr>
          </w:p>
        </w:tc>
      </w:tr>
      <w:bookmarkEnd w:id="0"/>
    </w:tbl>
    <w:p w14:paraId="46345B37">
      <w:pPr>
        <w:spacing w:after="0" w:line="240" w:lineRule="auto"/>
        <w:rPr>
          <w:rFonts w:eastAsia="Calibri" w:cs="Arial"/>
        </w:rPr>
      </w:pPr>
    </w:p>
    <w:p w14:paraId="619C37AD">
      <w:pPr>
        <w:spacing w:after="0" w:line="240" w:lineRule="auto"/>
        <w:rPr>
          <w:rFonts w:eastAsia="Calibri" w:cs="Arial"/>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260"/>
        <w:gridCol w:w="3260"/>
      </w:tblGrid>
      <w:tr w14:paraId="206B006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3114" w:type="dxa"/>
          </w:tcPr>
          <w:p w14:paraId="4110DADD">
            <w:pPr>
              <w:spacing w:after="0" w:line="240" w:lineRule="auto"/>
              <w:ind w:left="171" w:hanging="171"/>
              <w:rPr>
                <w:rFonts w:cs="Arial"/>
                <w:sz w:val="24"/>
                <w:szCs w:val="24"/>
                <w:lang w:val="en-US"/>
              </w:rPr>
            </w:pPr>
            <w:r>
              <w:rPr>
                <w:rFonts w:cs="Arial"/>
                <w:sz w:val="24"/>
                <w:szCs w:val="24"/>
                <w:lang w:val="en-US"/>
              </w:rPr>
              <w:t xml:space="preserve"> Nama Asesi:</w:t>
            </w:r>
          </w:p>
        </w:tc>
        <w:tc>
          <w:tcPr>
            <w:tcW w:w="3260" w:type="dxa"/>
          </w:tcPr>
          <w:p w14:paraId="3EA92328">
            <w:pPr>
              <w:spacing w:after="0" w:line="240" w:lineRule="auto"/>
              <w:rPr>
                <w:rFonts w:cs="Arial"/>
                <w:sz w:val="24"/>
                <w:szCs w:val="24"/>
                <w:lang w:val="en-US"/>
              </w:rPr>
            </w:pPr>
            <w:r>
              <w:rPr>
                <w:rFonts w:cs="Arial"/>
                <w:sz w:val="24"/>
                <w:szCs w:val="24"/>
                <w:lang w:val="en-US"/>
              </w:rPr>
              <w:t>Tanggal:</w:t>
            </w:r>
          </w:p>
          <w:p w14:paraId="79B68B52">
            <w:pPr>
              <w:spacing w:after="0" w:line="240" w:lineRule="auto"/>
              <w:rPr>
                <w:rFonts w:cs="Arial"/>
                <w:sz w:val="24"/>
                <w:szCs w:val="24"/>
                <w:lang w:val="en-US"/>
              </w:rPr>
            </w:pPr>
          </w:p>
          <w:p w14:paraId="6B0BC82A">
            <w:pPr>
              <w:spacing w:after="0" w:line="240" w:lineRule="auto"/>
              <w:rPr>
                <w:rFonts w:cs="Arial"/>
                <w:sz w:val="24"/>
                <w:szCs w:val="24"/>
                <w:lang w:val="en-US"/>
              </w:rPr>
            </w:pPr>
          </w:p>
        </w:tc>
        <w:tc>
          <w:tcPr>
            <w:tcW w:w="3260" w:type="dxa"/>
          </w:tcPr>
          <w:p w14:paraId="3E0AEB5E">
            <w:pPr>
              <w:spacing w:after="0" w:line="240" w:lineRule="auto"/>
              <w:rPr>
                <w:rFonts w:cs="Arial"/>
                <w:sz w:val="24"/>
                <w:szCs w:val="24"/>
                <w:lang w:val="en-US"/>
              </w:rPr>
            </w:pPr>
            <w:r>
              <w:rPr>
                <w:rFonts w:cs="Arial"/>
                <w:sz w:val="24"/>
                <w:szCs w:val="24"/>
                <w:lang w:val="en-US"/>
              </w:rPr>
              <w:t>Tanda Tangan Asesi:</w:t>
            </w:r>
          </w:p>
          <w:p w14:paraId="43F45595">
            <w:pPr>
              <w:spacing w:after="0" w:line="240" w:lineRule="auto"/>
              <w:rPr>
                <w:rFonts w:cs="Arial"/>
                <w:sz w:val="24"/>
                <w:szCs w:val="24"/>
                <w:lang w:val="en-US"/>
              </w:rPr>
            </w:pPr>
          </w:p>
          <w:p w14:paraId="0F840634">
            <w:pPr>
              <w:spacing w:after="0" w:line="240" w:lineRule="auto"/>
              <w:rPr>
                <w:rFonts w:cs="Arial"/>
                <w:sz w:val="24"/>
                <w:szCs w:val="24"/>
                <w:lang w:val="en-US"/>
              </w:rPr>
            </w:pPr>
          </w:p>
          <w:p w14:paraId="56EEC0E5">
            <w:pPr>
              <w:spacing w:after="0" w:line="240" w:lineRule="auto"/>
              <w:rPr>
                <w:rFonts w:cs="Arial"/>
                <w:sz w:val="24"/>
                <w:szCs w:val="24"/>
                <w:lang w:val="en-US"/>
              </w:rPr>
            </w:pPr>
          </w:p>
        </w:tc>
      </w:tr>
      <w:tr w14:paraId="00A7E10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9634" w:type="dxa"/>
            <w:gridSpan w:val="3"/>
            <w:shd w:val="clear" w:color="auto" w:fill="FABF8F" w:themeFill="accent6" w:themeFillTint="99"/>
            <w:vAlign w:val="center"/>
          </w:tcPr>
          <w:p w14:paraId="43FA9EB8">
            <w:pPr>
              <w:spacing w:after="0" w:line="240" w:lineRule="auto"/>
              <w:rPr>
                <w:rFonts w:cs="Arial"/>
                <w:b/>
                <w:sz w:val="24"/>
                <w:szCs w:val="24"/>
                <w:lang w:val="en-US"/>
              </w:rPr>
            </w:pPr>
            <w:r>
              <w:rPr>
                <w:rFonts w:cs="Arial"/>
                <w:b/>
                <w:sz w:val="24"/>
                <w:szCs w:val="24"/>
                <w:lang w:val="en-US"/>
              </w:rPr>
              <w:t>Ditinjau oleh Asesor:</w:t>
            </w:r>
          </w:p>
        </w:tc>
      </w:tr>
      <w:tr w14:paraId="1FB7166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3114" w:type="dxa"/>
          </w:tcPr>
          <w:p w14:paraId="436F5C8C">
            <w:pPr>
              <w:spacing w:after="0" w:line="240" w:lineRule="auto"/>
              <w:rPr>
                <w:rFonts w:cs="Arial"/>
                <w:b/>
                <w:sz w:val="24"/>
                <w:szCs w:val="24"/>
                <w:lang w:val="en-US"/>
              </w:rPr>
            </w:pPr>
            <w:r>
              <w:rPr>
                <w:rFonts w:cs="Arial"/>
                <w:b/>
                <w:sz w:val="24"/>
                <w:szCs w:val="24"/>
                <w:lang w:val="en-US"/>
              </w:rPr>
              <w:t>Nama Asesor:</w:t>
            </w:r>
          </w:p>
          <w:p w14:paraId="223E2C65">
            <w:pPr>
              <w:spacing w:after="0" w:line="240" w:lineRule="auto"/>
              <w:rPr>
                <w:rFonts w:cs="Arial"/>
                <w:sz w:val="24"/>
                <w:szCs w:val="24"/>
                <w:lang w:val="en-US"/>
              </w:rPr>
            </w:pPr>
          </w:p>
        </w:tc>
        <w:tc>
          <w:tcPr>
            <w:tcW w:w="3260" w:type="dxa"/>
          </w:tcPr>
          <w:p w14:paraId="4639F336">
            <w:pPr>
              <w:spacing w:after="0" w:line="240" w:lineRule="auto"/>
              <w:rPr>
                <w:rFonts w:cs="Arial"/>
                <w:b/>
                <w:sz w:val="24"/>
                <w:szCs w:val="24"/>
                <w:lang w:val="en-US"/>
              </w:rPr>
            </w:pPr>
            <w:r>
              <w:rPr>
                <w:rFonts w:cs="Arial"/>
                <w:b/>
                <w:sz w:val="24"/>
                <w:szCs w:val="24"/>
                <w:lang w:val="en-US"/>
              </w:rPr>
              <w:t>Rekomendasi:</w:t>
            </w:r>
          </w:p>
          <w:p w14:paraId="38343443">
            <w:pPr>
              <w:spacing w:after="0" w:line="240" w:lineRule="auto"/>
              <w:rPr>
                <w:rFonts w:cs="Arial"/>
                <w:sz w:val="24"/>
                <w:szCs w:val="24"/>
                <w:lang w:val="en-US"/>
              </w:rPr>
            </w:pPr>
            <w:r>
              <w:rPr>
                <w:rFonts w:cs="Arial"/>
                <w:sz w:val="24"/>
                <w:szCs w:val="24"/>
                <w:lang w:val="en-US"/>
              </w:rPr>
              <w:t>Asesmen dapat dilanjutkan/ tidak dapat dilanjutkan</w:t>
            </w:r>
          </w:p>
          <w:p w14:paraId="45C5B96B">
            <w:pPr>
              <w:spacing w:after="0" w:line="240" w:lineRule="auto"/>
              <w:rPr>
                <w:rFonts w:cs="Arial"/>
                <w:sz w:val="24"/>
                <w:szCs w:val="24"/>
                <w:lang w:val="en-US"/>
              </w:rPr>
            </w:pPr>
          </w:p>
        </w:tc>
        <w:tc>
          <w:tcPr>
            <w:tcW w:w="3260" w:type="dxa"/>
          </w:tcPr>
          <w:p w14:paraId="4D6717DC">
            <w:pPr>
              <w:spacing w:after="0" w:line="240" w:lineRule="auto"/>
              <w:rPr>
                <w:rFonts w:cs="Arial"/>
                <w:b/>
                <w:sz w:val="24"/>
                <w:szCs w:val="24"/>
                <w:lang w:val="en-US"/>
              </w:rPr>
            </w:pPr>
            <w:r>
              <w:rPr>
                <w:rFonts w:cs="Arial"/>
                <w:b/>
                <w:sz w:val="24"/>
                <w:szCs w:val="24"/>
                <w:lang w:val="en-US"/>
              </w:rPr>
              <w:t>Tanda Tangan dan Tanggal:</w:t>
            </w:r>
          </w:p>
          <w:p w14:paraId="070B3289">
            <w:pPr>
              <w:spacing w:after="0" w:line="240" w:lineRule="auto"/>
              <w:rPr>
                <w:rFonts w:cs="Arial"/>
                <w:b/>
                <w:sz w:val="24"/>
                <w:szCs w:val="24"/>
                <w:lang w:val="en-US"/>
              </w:rPr>
            </w:pPr>
          </w:p>
          <w:p w14:paraId="539E5C8D">
            <w:pPr>
              <w:spacing w:after="0" w:line="240" w:lineRule="auto"/>
              <w:rPr>
                <w:rFonts w:cs="Arial"/>
                <w:b/>
                <w:sz w:val="24"/>
                <w:szCs w:val="24"/>
                <w:lang w:val="en-US"/>
              </w:rPr>
            </w:pPr>
          </w:p>
          <w:p w14:paraId="7D51828F">
            <w:pPr>
              <w:spacing w:after="0" w:line="240" w:lineRule="auto"/>
              <w:rPr>
                <w:rFonts w:cs="Arial"/>
                <w:b/>
                <w:sz w:val="24"/>
                <w:szCs w:val="24"/>
                <w:lang w:val="en-US"/>
              </w:rPr>
            </w:pPr>
          </w:p>
          <w:p w14:paraId="3B0A9306">
            <w:pPr>
              <w:spacing w:after="0" w:line="240" w:lineRule="auto"/>
              <w:rPr>
                <w:rFonts w:cs="Arial"/>
                <w:b/>
                <w:sz w:val="24"/>
                <w:szCs w:val="24"/>
                <w:lang w:val="en-US"/>
              </w:rPr>
            </w:pPr>
          </w:p>
        </w:tc>
      </w:tr>
    </w:tbl>
    <w:p w14:paraId="479CD5E6">
      <w:r>
        <w:rPr>
          <w:rFonts w:cs="Arial"/>
          <w:i/>
        </w:rPr>
        <w:t>Diadaptasi dari template yang disediakan di Departemen Pendidikan dan Pelatihan, Australia. Merancang instrumen asesmen dalam VET. 2008</w:t>
      </w: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Bookman Old Style">
    <w:panose1 w:val="02050604050505020204"/>
    <w:charset w:val="00"/>
    <w:family w:val="roman"/>
    <w:pitch w:val="default"/>
    <w:sig w:usb0="00000287" w:usb1="00000000" w:usb2="00000000" w:usb3="00000000" w:csb0="2000009F" w:csb1="DFD7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694C4A"/>
    <w:multiLevelType w:val="singleLevel"/>
    <w:tmpl w:val="9E694C4A"/>
    <w:lvl w:ilvl="0" w:tentative="0">
      <w:start w:val="1"/>
      <w:numFmt w:val="decimal"/>
      <w:suff w:val="space"/>
      <w:lvlText w:val="%1."/>
      <w:lvlJc w:val="left"/>
    </w:lvl>
  </w:abstractNum>
  <w:abstractNum w:abstractNumId="1">
    <w:nsid w:val="00C53EAE"/>
    <w:multiLevelType w:val="multilevel"/>
    <w:tmpl w:val="00C53EAE"/>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
    <w:nsid w:val="073C328E"/>
    <w:multiLevelType w:val="multilevel"/>
    <w:tmpl w:val="073C328E"/>
    <w:lvl w:ilvl="0" w:tentative="0">
      <w:start w:val="1"/>
      <w:numFmt w:val="bullet"/>
      <w:lvlText w:val=""/>
      <w:lvlJc w:val="left"/>
      <w:pPr>
        <w:ind w:left="360" w:hanging="360"/>
      </w:pPr>
      <w:rPr>
        <w:rFonts w:hint="default" w:ascii="Symbol" w:hAnsi="Symbol"/>
        <w:sz w:val="15"/>
        <w:szCs w:val="15"/>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0AA47628"/>
    <w:multiLevelType w:val="multilevel"/>
    <w:tmpl w:val="0AA47628"/>
    <w:lvl w:ilvl="0" w:tentative="0">
      <w:start w:val="4"/>
      <w:numFmt w:val="decimal"/>
      <w:lvlText w:val="%1."/>
      <w:lvlJc w:val="left"/>
      <w:pPr>
        <w:ind w:left="579" w:hanging="360"/>
      </w:pPr>
      <w:rPr>
        <w:rFonts w:hint="default"/>
        <w:color w:val="000000"/>
      </w:rPr>
    </w:lvl>
    <w:lvl w:ilvl="1" w:tentative="0">
      <w:start w:val="1"/>
      <w:numFmt w:val="decimal"/>
      <w:lvlText w:val="%1.%2."/>
      <w:lvlJc w:val="left"/>
      <w:pPr>
        <w:ind w:left="1300" w:hanging="360"/>
      </w:pPr>
      <w:rPr>
        <w:rFonts w:hint="default"/>
        <w:color w:val="000000"/>
      </w:rPr>
    </w:lvl>
    <w:lvl w:ilvl="2" w:tentative="0">
      <w:start w:val="1"/>
      <w:numFmt w:val="decimal"/>
      <w:lvlText w:val="%1.%2.%3."/>
      <w:lvlJc w:val="left"/>
      <w:pPr>
        <w:ind w:left="2381" w:hanging="720"/>
      </w:pPr>
      <w:rPr>
        <w:rFonts w:hint="default"/>
        <w:color w:val="000000"/>
      </w:rPr>
    </w:lvl>
    <w:lvl w:ilvl="3" w:tentative="0">
      <w:start w:val="1"/>
      <w:numFmt w:val="decimal"/>
      <w:lvlText w:val="%1.%2.%3.%4."/>
      <w:lvlJc w:val="left"/>
      <w:pPr>
        <w:ind w:left="3102" w:hanging="720"/>
      </w:pPr>
      <w:rPr>
        <w:rFonts w:hint="default"/>
        <w:color w:val="000000"/>
      </w:rPr>
    </w:lvl>
    <w:lvl w:ilvl="4" w:tentative="0">
      <w:start w:val="1"/>
      <w:numFmt w:val="decimal"/>
      <w:lvlText w:val="%1.%2.%3.%4.%5."/>
      <w:lvlJc w:val="left"/>
      <w:pPr>
        <w:ind w:left="4183" w:hanging="1080"/>
      </w:pPr>
      <w:rPr>
        <w:rFonts w:hint="default"/>
        <w:color w:val="000000"/>
      </w:rPr>
    </w:lvl>
    <w:lvl w:ilvl="5" w:tentative="0">
      <w:start w:val="1"/>
      <w:numFmt w:val="decimal"/>
      <w:lvlText w:val="%1.%2.%3.%4.%5.%6."/>
      <w:lvlJc w:val="left"/>
      <w:pPr>
        <w:ind w:left="4904" w:hanging="1080"/>
      </w:pPr>
      <w:rPr>
        <w:rFonts w:hint="default"/>
        <w:color w:val="000000"/>
      </w:rPr>
    </w:lvl>
    <w:lvl w:ilvl="6" w:tentative="0">
      <w:start w:val="1"/>
      <w:numFmt w:val="decimal"/>
      <w:lvlText w:val="%1.%2.%3.%4.%5.%6.%7."/>
      <w:lvlJc w:val="left"/>
      <w:pPr>
        <w:ind w:left="5985" w:hanging="1440"/>
      </w:pPr>
      <w:rPr>
        <w:rFonts w:hint="default"/>
        <w:color w:val="000000"/>
      </w:rPr>
    </w:lvl>
    <w:lvl w:ilvl="7" w:tentative="0">
      <w:start w:val="1"/>
      <w:numFmt w:val="decimal"/>
      <w:lvlText w:val="%1.%2.%3.%4.%5.%6.%7.%8."/>
      <w:lvlJc w:val="left"/>
      <w:pPr>
        <w:ind w:left="6706" w:hanging="1440"/>
      </w:pPr>
      <w:rPr>
        <w:rFonts w:hint="default"/>
        <w:color w:val="000000"/>
      </w:rPr>
    </w:lvl>
    <w:lvl w:ilvl="8" w:tentative="0">
      <w:start w:val="1"/>
      <w:numFmt w:val="decimal"/>
      <w:lvlText w:val="%1.%2.%3.%4.%5.%6.%7.%8.%9."/>
      <w:lvlJc w:val="left"/>
      <w:pPr>
        <w:ind w:left="7787" w:hanging="1800"/>
      </w:pPr>
      <w:rPr>
        <w:rFonts w:hint="default"/>
        <w:color w:val="000000"/>
      </w:rPr>
    </w:lvl>
  </w:abstractNum>
  <w:abstractNum w:abstractNumId="4">
    <w:nsid w:val="0DCA32F9"/>
    <w:multiLevelType w:val="multilevel"/>
    <w:tmpl w:val="0DCA32F9"/>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1CED5838"/>
    <w:multiLevelType w:val="multilevel"/>
    <w:tmpl w:val="1CED5838"/>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6">
    <w:nsid w:val="34171A12"/>
    <w:multiLevelType w:val="multilevel"/>
    <w:tmpl w:val="34171A12"/>
    <w:lvl w:ilvl="0" w:tentative="0">
      <w:start w:val="1"/>
      <w:numFmt w:val="bullet"/>
      <w:lvlText w:val=""/>
      <w:lvlJc w:val="left"/>
      <w:pPr>
        <w:ind w:left="770" w:hanging="360"/>
      </w:pPr>
      <w:rPr>
        <w:rFonts w:hint="default" w:ascii="Symbol" w:hAnsi="Symbol"/>
      </w:rPr>
    </w:lvl>
    <w:lvl w:ilvl="1" w:tentative="0">
      <w:start w:val="0"/>
      <w:numFmt w:val="bullet"/>
      <w:lvlText w:val="•"/>
      <w:lvlJc w:val="left"/>
      <w:pPr>
        <w:ind w:left="1490" w:hanging="360"/>
      </w:pPr>
      <w:rPr>
        <w:rFonts w:hint="default" w:ascii="Calibri" w:hAnsi="Calibri" w:eastAsia="Calibri" w:cstheme="minorHAnsi"/>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7">
    <w:nsid w:val="3D2D1B41"/>
    <w:multiLevelType w:val="multilevel"/>
    <w:tmpl w:val="3D2D1B41"/>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408860AF"/>
    <w:multiLevelType w:val="multilevel"/>
    <w:tmpl w:val="408860AF"/>
    <w:lvl w:ilvl="0" w:tentative="0">
      <w:start w:val="1"/>
      <w:numFmt w:val="bullet"/>
      <w:lvlText w:val=""/>
      <w:lvlJc w:val="left"/>
      <w:pPr>
        <w:ind w:left="360" w:hanging="360"/>
      </w:pPr>
      <w:rPr>
        <w:rFonts w:hint="default" w:ascii="Symbol" w:hAnsi="Symbol"/>
        <w:color w:val="auto"/>
      </w:rPr>
    </w:lvl>
    <w:lvl w:ilvl="1" w:tentative="0">
      <w:start w:val="1"/>
      <w:numFmt w:val="decimal"/>
      <w:lvlText w:val="%1.%2"/>
      <w:lvlJc w:val="left"/>
      <w:pPr>
        <w:ind w:left="1080" w:hanging="36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9">
    <w:nsid w:val="43C92B77"/>
    <w:multiLevelType w:val="multilevel"/>
    <w:tmpl w:val="43C92B7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41E6508"/>
    <w:multiLevelType w:val="multilevel"/>
    <w:tmpl w:val="441E650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7A42A17"/>
    <w:multiLevelType w:val="multilevel"/>
    <w:tmpl w:val="47A42A1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74053C0"/>
    <w:multiLevelType w:val="multilevel"/>
    <w:tmpl w:val="674053C0"/>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67C82901"/>
    <w:multiLevelType w:val="multilevel"/>
    <w:tmpl w:val="67C82901"/>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4">
    <w:nsid w:val="70EB2C55"/>
    <w:multiLevelType w:val="multilevel"/>
    <w:tmpl w:val="70EB2C55"/>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5">
    <w:nsid w:val="79B2707B"/>
    <w:multiLevelType w:val="multilevel"/>
    <w:tmpl w:val="79B2707B"/>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sz w:val="22"/>
        <w:szCs w:val="22"/>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2"/>
  </w:num>
  <w:num w:numId="2">
    <w:abstractNumId w:val="8"/>
  </w:num>
  <w:num w:numId="3">
    <w:abstractNumId w:val="5"/>
  </w:num>
  <w:num w:numId="4">
    <w:abstractNumId w:val="0"/>
  </w:num>
  <w:num w:numId="5">
    <w:abstractNumId w:val="1"/>
  </w:num>
  <w:num w:numId="6">
    <w:abstractNumId w:val="10"/>
  </w:num>
  <w:num w:numId="7">
    <w:abstractNumId w:val="14"/>
  </w:num>
  <w:num w:numId="8">
    <w:abstractNumId w:val="4"/>
  </w:num>
  <w:num w:numId="9">
    <w:abstractNumId w:val="11"/>
  </w:num>
  <w:num w:numId="10">
    <w:abstractNumId w:val="3"/>
  </w:num>
  <w:num w:numId="11">
    <w:abstractNumId w:val="7"/>
  </w:num>
  <w:num w:numId="12">
    <w:abstractNumId w:val="6"/>
  </w:num>
  <w:num w:numId="13">
    <w:abstractNumId w:val="15"/>
  </w:num>
  <w:num w:numId="14">
    <w:abstractNumId w:val="12"/>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A55"/>
    <w:rsid w:val="00064817"/>
    <w:rsid w:val="000A4351"/>
    <w:rsid w:val="000A7E2F"/>
    <w:rsid w:val="000B196D"/>
    <w:rsid w:val="000B6966"/>
    <w:rsid w:val="000C4AE0"/>
    <w:rsid w:val="000F2DCB"/>
    <w:rsid w:val="001468D4"/>
    <w:rsid w:val="00180603"/>
    <w:rsid w:val="0018610F"/>
    <w:rsid w:val="001879AA"/>
    <w:rsid w:val="001E4F7F"/>
    <w:rsid w:val="00210D0A"/>
    <w:rsid w:val="0021247D"/>
    <w:rsid w:val="00233EDC"/>
    <w:rsid w:val="00241B22"/>
    <w:rsid w:val="002517CD"/>
    <w:rsid w:val="00251A76"/>
    <w:rsid w:val="002659B9"/>
    <w:rsid w:val="00294C09"/>
    <w:rsid w:val="0029663B"/>
    <w:rsid w:val="00297C85"/>
    <w:rsid w:val="002A5232"/>
    <w:rsid w:val="00304FF2"/>
    <w:rsid w:val="00370DDF"/>
    <w:rsid w:val="003722E0"/>
    <w:rsid w:val="003779AA"/>
    <w:rsid w:val="0042585D"/>
    <w:rsid w:val="00447EBF"/>
    <w:rsid w:val="00461B95"/>
    <w:rsid w:val="004765E4"/>
    <w:rsid w:val="00491140"/>
    <w:rsid w:val="004A065F"/>
    <w:rsid w:val="004A5C4F"/>
    <w:rsid w:val="004A7C21"/>
    <w:rsid w:val="00505C17"/>
    <w:rsid w:val="00573FFD"/>
    <w:rsid w:val="005A2391"/>
    <w:rsid w:val="005E64D4"/>
    <w:rsid w:val="0060232E"/>
    <w:rsid w:val="0060489D"/>
    <w:rsid w:val="00643A5B"/>
    <w:rsid w:val="00674F9F"/>
    <w:rsid w:val="0069578F"/>
    <w:rsid w:val="006F1E98"/>
    <w:rsid w:val="00730B89"/>
    <w:rsid w:val="0074781E"/>
    <w:rsid w:val="007A5E79"/>
    <w:rsid w:val="007E6FBB"/>
    <w:rsid w:val="007F525F"/>
    <w:rsid w:val="0080653F"/>
    <w:rsid w:val="008152EE"/>
    <w:rsid w:val="00844A1E"/>
    <w:rsid w:val="008705A7"/>
    <w:rsid w:val="008769D1"/>
    <w:rsid w:val="00892F61"/>
    <w:rsid w:val="00895B58"/>
    <w:rsid w:val="008B707A"/>
    <w:rsid w:val="008C15DD"/>
    <w:rsid w:val="008E1FFA"/>
    <w:rsid w:val="00913379"/>
    <w:rsid w:val="00926A3E"/>
    <w:rsid w:val="009D1A55"/>
    <w:rsid w:val="009F2B35"/>
    <w:rsid w:val="00A159BF"/>
    <w:rsid w:val="00A43447"/>
    <w:rsid w:val="00A43D9C"/>
    <w:rsid w:val="00A800BF"/>
    <w:rsid w:val="00AD07A5"/>
    <w:rsid w:val="00AF38D1"/>
    <w:rsid w:val="00B4279E"/>
    <w:rsid w:val="00BC2734"/>
    <w:rsid w:val="00BE1228"/>
    <w:rsid w:val="00BF66CF"/>
    <w:rsid w:val="00C01E5D"/>
    <w:rsid w:val="00C07680"/>
    <w:rsid w:val="00C4213C"/>
    <w:rsid w:val="00C46D85"/>
    <w:rsid w:val="00C54D0C"/>
    <w:rsid w:val="00C91D15"/>
    <w:rsid w:val="00D12E56"/>
    <w:rsid w:val="00D60B07"/>
    <w:rsid w:val="00D77CB6"/>
    <w:rsid w:val="00D94D06"/>
    <w:rsid w:val="00DC0A0D"/>
    <w:rsid w:val="00E03C10"/>
    <w:rsid w:val="00E22B7D"/>
    <w:rsid w:val="00E375F2"/>
    <w:rsid w:val="00E722C2"/>
    <w:rsid w:val="00E75500"/>
    <w:rsid w:val="00E96077"/>
    <w:rsid w:val="00EA149E"/>
    <w:rsid w:val="00ED1920"/>
    <w:rsid w:val="00F21A9D"/>
    <w:rsid w:val="00F46D5F"/>
    <w:rsid w:val="00F65286"/>
    <w:rsid w:val="00F75C5A"/>
    <w:rsid w:val="00FE5725"/>
    <w:rsid w:val="1A152B49"/>
    <w:rsid w:val="306D5614"/>
    <w:rsid w:val="542A43A5"/>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pPr>
      <w:spacing w:after="0" w:line="240" w:lineRule="auto"/>
    </w:pPr>
    <w:rPr>
      <w:rFonts w:ascii="Tahoma" w:hAnsi="Tahoma" w:cs="Tahoma"/>
      <w:sz w:val="16"/>
      <w:szCs w:val="16"/>
    </w:rPr>
  </w:style>
  <w:style w:type="paragraph" w:styleId="5">
    <w:name w:val="Body Text"/>
    <w:basedOn w:val="1"/>
    <w:link w:val="10"/>
    <w:qFormat/>
    <w:uiPriority w:val="1"/>
    <w:pPr>
      <w:widowControl w:val="0"/>
      <w:autoSpaceDE w:val="0"/>
      <w:autoSpaceDN w:val="0"/>
      <w:spacing w:after="0" w:line="240" w:lineRule="auto"/>
    </w:pPr>
    <w:rPr>
      <w:rFonts w:ascii="Calibri" w:hAnsi="Calibri" w:eastAsia="Calibri" w:cs="Calibri"/>
      <w:lang w:val="id"/>
    </w:rPr>
  </w:style>
  <w:style w:type="paragraph" w:styleId="6">
    <w:name w:val="Body Text 2"/>
    <w:basedOn w:val="1"/>
    <w:link w:val="13"/>
    <w:unhideWhenUsed/>
    <w:qFormat/>
    <w:uiPriority w:val="99"/>
    <w:pPr>
      <w:spacing w:after="120" w:line="480" w:lineRule="auto"/>
    </w:pPr>
    <w:rPr>
      <w:rFonts w:eastAsia="SimSun"/>
    </w:rPr>
  </w:style>
  <w:style w:type="table" w:styleId="7">
    <w:name w:val="Table Grid"/>
    <w:basedOn w:val="3"/>
    <w:qFormat/>
    <w:uiPriority w:val="59"/>
    <w:rPr>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qFormat/>
    <w:uiPriority w:val="99"/>
    <w:rPr>
      <w:rFonts w:ascii="Tahoma" w:hAnsi="Tahoma" w:cs="Tahoma"/>
      <w:sz w:val="16"/>
      <w:szCs w:val="16"/>
    </w:rPr>
  </w:style>
  <w:style w:type="paragraph" w:styleId="9">
    <w:name w:val="List Paragraph"/>
    <w:basedOn w:val="1"/>
    <w:link w:val="12"/>
    <w:qFormat/>
    <w:uiPriority w:val="34"/>
    <w:pPr>
      <w:ind w:left="720"/>
      <w:contextualSpacing/>
    </w:pPr>
  </w:style>
  <w:style w:type="character" w:customStyle="1" w:styleId="10">
    <w:name w:val="Body Text Char"/>
    <w:basedOn w:val="2"/>
    <w:link w:val="5"/>
    <w:uiPriority w:val="1"/>
    <w:rPr>
      <w:rFonts w:ascii="Calibri" w:hAnsi="Calibri" w:eastAsia="Calibri" w:cs="Calibri"/>
      <w:lang w:val="id"/>
    </w:rPr>
  </w:style>
  <w:style w:type="paragraph" w:customStyle="1" w:styleId="11">
    <w:name w:val="Table Paragraph"/>
    <w:basedOn w:val="1"/>
    <w:qFormat/>
    <w:uiPriority w:val="1"/>
    <w:pPr>
      <w:widowControl w:val="0"/>
      <w:autoSpaceDE w:val="0"/>
      <w:autoSpaceDN w:val="0"/>
      <w:spacing w:after="0" w:line="240" w:lineRule="auto"/>
    </w:pPr>
    <w:rPr>
      <w:rFonts w:ascii="Calibri" w:hAnsi="Calibri" w:eastAsia="Calibri" w:cs="Calibri"/>
      <w:lang w:val="id"/>
    </w:rPr>
  </w:style>
  <w:style w:type="character" w:customStyle="1" w:styleId="12">
    <w:name w:val="List Paragraph Char"/>
    <w:link w:val="9"/>
    <w:qFormat/>
    <w:locked/>
    <w:uiPriority w:val="34"/>
  </w:style>
  <w:style w:type="character" w:customStyle="1" w:styleId="13">
    <w:name w:val="Body Text 2 Char"/>
    <w:basedOn w:val="2"/>
    <w:link w:val="6"/>
    <w:uiPriority w:val="99"/>
    <w:rPr>
      <w:rFonts w:eastAsia="SimSu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DC73F-7293-48A8-971D-7AEA0EFC7132}">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1594</Words>
  <Characters>9086</Characters>
  <Lines>75</Lines>
  <Paragraphs>21</Paragraphs>
  <TotalTime>0</TotalTime>
  <ScaleCrop>false</ScaleCrop>
  <LinksUpToDate>false</LinksUpToDate>
  <CharactersWithSpaces>10659</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2025-01-02T04:50:00Z</dcterms:created>
  <dc:creator>Windows User</dc:creator>
  <cp:lastModifiedBy>Esmiralda Eka fitri</cp:lastModifiedBy>
  <dcterms:modified xsi:type="dcterms:W3CDTF">2025-02-20T07:01:09Z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D11DB2EB6D414D4586FD7FC50FBC17E2_13</vt:lpwstr>
  </property>
</Properties>
</file>